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AD" w14:textId="77777777" w:rsidR="00EA02D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5F5E5" wp14:editId="7E770BA8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882A" w14:textId="77777777" w:rsidR="00EA02D4" w:rsidRDefault="00000000">
                            <w:pPr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69583135" wp14:editId="7764A7D3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11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Přeloženo z slovenština do čeština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5F5E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aLDCQIAAO4DAAAOAAAAZHJzL2Uyb0RvYy54bWysU9tu2zAMfR+wfxD0vjgJmrQx4hRdugwD&#13;&#10;ugvQ9QNkWY6FyaJGKbGzrx8lO2m3vg2zAYGUqEPy8Gh927eGHRV6Dbbgs8mUM2UlVNruC/70fffu&#13;&#10;hjMfhK2EAasKflKe327evll3LldzaMBUChmBWJ93ruBNCC7PMi8b1Qo/AacsHdaArQjk4j6rUHSE&#13;&#10;3ppsPp0usw6wcghSeU+798Mh3yT8ulYyfK1rrwIzBafaQloxrWVcs81a5HsUrtFyLEP8QxWt0JaS&#13;&#10;XqDuRRDsgPoVVKslgoc6TCS0GdS1lir1QN3Mpn9189gIp1IvRI53F5r8/4OVX46P7huy0L+HngaY&#13;&#10;mvDuAeQPzyxsG2H36g4RukaJihLPImVZ53w+Xo1U+9xHkLL7DBUNWRwCJKC+xjayQn0yQqcBnC6k&#13;&#10;qz4wSZvX18sFTZIzSWfz2WpJdkwh8vNthz58VNCyaBQcaagJXRwffBhCzyExmQejq502Jjm4L7cG&#13;&#10;2VGQAHbz+I/of4QZy7qCrxbzRUK2EO8nbbQ6kECNbgt+M43fIJnIxgdbpZAgtBlsKtrYkZ7IyMBN&#13;&#10;6MueAiNNJVQnIgphECI9HDIawF+cdSTCgvufB4GKM/PJEtmr2dVVVG1yyMCXu+V5V1hJEAUPnA3m&#13;&#10;NiSFx/4t3NEwap14eq5grJFElZgeH0BU7Us/RT0/081vAAAA//8DAFBLAwQUAAYACAAAACEAQrjW&#13;&#10;RN4AAAAKAQAADwAAAGRycy9kb3ducmV2LnhtbEyPwU7DMBBE70j8g7VI3KhDQAXSOBUUgShcoPTA&#13;&#10;cRtvk6jxOoqdNvw9Wy5wGWk12pl5+Xx0rdpTHxrPBi4nCSji0tuGKwPrz6eLW1AhIltsPZOBbwow&#13;&#10;L05PcsysP/AH7VexUhLCIUMDdYxdpnUoa3IYJr4jFm/re4dRzr7StseDhLtWp0ky1Q4bloYaO1rU&#13;&#10;VO5Wg5PexZqHr5edfX7YYnLz9v66dBaNOT8bH2ci9zNQkcb49wFHBtkPhQzb+IFtUK0BoYm/evTS&#13;&#10;NL0DtTFwdT0FXeT6P0LxAwAA//8DAFBLAQItABQABgAIAAAAIQC2gziS/gAAAOEBAAATAAAAAAAA&#13;&#10;AAAAAAAAAAAAAABbQ29udGVudF9UeXBlc10ueG1sUEsBAi0AFAAGAAgAAAAhADj9If/WAAAAlAEA&#13;&#10;AAsAAAAAAAAAAAAAAAAALwEAAF9yZWxzLy5yZWxzUEsBAi0AFAAGAAgAAAAhAEjtosMJAgAA7gMA&#13;&#10;AA4AAAAAAAAAAAAAAAAALgIAAGRycy9lMm9Eb2MueG1sUEsBAi0AFAAGAAgAAAAhAEK41kTeAAAA&#13;&#10;CgEAAA8AAAAAAAAAAAAAAAAAYwQAAGRycy9kb3ducmV2LnhtbFBLBQYAAAAABAAEAPMAAABuBQAA&#13;&#10;AAA=&#13;&#10;" fillcolor="#f2f2f2" stroked="f">
                <v:textbox inset=",0,,0">
                  <w:txbxContent>
                    <w:p w14:paraId="72D9882A" w14:textId="77777777" w:rsidR="00EA02D4" w:rsidRDefault="00000000">
                      <w:pPr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69583135" wp14:editId="7764A7D3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2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Přeloženo z slovenština do čeština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EE02F2" w14:textId="77777777" w:rsidR="007D03F9" w:rsidRPr="004A4961" w:rsidRDefault="001C0456" w:rsidP="007D03F9">
      <w:pPr>
        <w:spacing w:before="242" w:line="607" w:lineRule="exact"/>
        <w:ind w:left="100"/>
        <w:jc w:val="left"/>
        <w:rPr>
          <w:b/>
          <w:color w:val="76923C" w:themeColor="accent3" w:themeShade="BF"/>
          <w:sz w:val="36"/>
          <w:szCs w:val="36"/>
          <w:lang w:val="en-GB"/>
        </w:rPr>
      </w:pPr>
      <w:r w:rsidRPr="004A4961">
        <w:rPr>
          <w:b/>
          <w:color w:val="76923C" w:themeColor="accent3" w:themeShade="BF"/>
          <w:sz w:val="36"/>
          <w:szCs w:val="36"/>
          <w:lang w:val="en-GB"/>
        </w:rPr>
        <w:t>Modul 4: Přístup ke zdrojům - školení v oblasti inovativního přístupu k veřejným financím, potenciálu crowdfundingu a získávání firemních sponzorů - školící materiály</w:t>
      </w:r>
      <w:bookmarkStart w:id="0" w:name="_Hlk488165922"/>
      <w:bookmarkStart w:id="1" w:name="_Hlk488165947"/>
    </w:p>
    <w:p w14:paraId="2CF3A866" w14:textId="77777777" w:rsidR="008D6820" w:rsidRPr="004A4961" w:rsidRDefault="008D6820" w:rsidP="007D03F9">
      <w:pPr>
        <w:spacing w:before="242" w:line="607" w:lineRule="exact"/>
        <w:ind w:left="100"/>
        <w:jc w:val="left"/>
        <w:rPr>
          <w:b/>
          <w:bCs/>
          <w:iCs w:val="0"/>
          <w:color w:val="auto"/>
          <w:sz w:val="32"/>
          <w:szCs w:val="32"/>
          <w:lang w:val="en-GB"/>
        </w:rPr>
      </w:pPr>
      <w:r w:rsidRPr="004A4961">
        <w:rPr>
          <w:b/>
          <w:bCs/>
          <w:color w:val="auto"/>
          <w:sz w:val="32"/>
          <w:szCs w:val="32"/>
          <w:lang w:val="en-GB"/>
        </w:rPr>
        <w:t>Cvičení 1 – Prohlédněte si video případovou studii – Starting Block, Michigan</w:t>
      </w:r>
      <w:bookmarkEnd w:id="0"/>
      <w:bookmarkEnd w:id="1"/>
    </w:p>
    <w:p w14:paraId="1A902A86" w14:textId="77777777" w:rsidR="008D6820" w:rsidRPr="004A4961" w:rsidRDefault="008D6820" w:rsidP="007D03F9">
      <w:pPr>
        <w:jc w:val="left"/>
        <w:rPr>
          <w:b/>
          <w:bCs/>
          <w:color w:val="auto"/>
          <w:sz w:val="20"/>
          <w:szCs w:val="20"/>
          <w:lang w:val="en-GB"/>
        </w:rPr>
      </w:pPr>
    </w:p>
    <w:p w14:paraId="27BC0583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r w:rsidRPr="004A4961">
        <w:rPr>
          <w:bCs/>
          <w:color w:val="auto"/>
          <w:lang w:val="en-GB"/>
        </w:rPr>
        <w:t xml:space="preserve">Startovací blok (neziskové regionální kuchyňské a podnikatelské centrum inkubátoru v západním Michiganu) výrazně profituje ze zapojení produktového centra Michiganské státní univerzity. V tomto videu máte šanci dozvědět se </w:t>
      </w:r>
      <w:proofErr w:type="spellStart"/>
      <w:r w:rsidRPr="004A4961">
        <w:rPr>
          <w:bCs/>
          <w:color w:val="auto"/>
          <w:lang w:val="en-GB"/>
        </w:rPr>
        <w:t>více</w:t>
      </w:r>
      <w:proofErr w:type="spellEnd"/>
      <w:r w:rsidRPr="004A4961">
        <w:rPr>
          <w:bCs/>
          <w:color w:val="auto"/>
          <w:lang w:val="en-GB"/>
        </w:rPr>
        <w:t xml:space="preserve"> o </w:t>
      </w:r>
      <w:proofErr w:type="spellStart"/>
      <w:r w:rsidRPr="004A4961">
        <w:rPr>
          <w:bCs/>
          <w:color w:val="auto"/>
          <w:lang w:val="en-GB"/>
        </w:rPr>
        <w:t>tomto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inkubátoru</w:t>
      </w:r>
      <w:proofErr w:type="spellEnd"/>
      <w:r w:rsidRPr="004A4961">
        <w:rPr>
          <w:bCs/>
          <w:color w:val="auto"/>
          <w:lang w:val="en-GB"/>
        </w:rPr>
        <w:t>.</w:t>
      </w:r>
    </w:p>
    <w:p w14:paraId="732C3A38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r w:rsidRPr="004A4961">
        <w:rPr>
          <w:bCs/>
          <w:color w:val="auto"/>
          <w:lang w:val="en-GB"/>
        </w:rPr>
        <w:t>Podívejte se na video:</w:t>
      </w:r>
      <w:hyperlink r:id="rId13" w:history="1">
        <w:r w:rsidRPr="004A4961">
          <w:rPr>
            <w:rStyle w:val="Hyperlink"/>
            <w:color w:val="4F81BD" w:themeColor="accent1"/>
            <w:lang w:val="en-GB"/>
          </w:rPr>
          <w:t>www.youtube.com/watch?v=MEdDPDam-6U</w:t>
        </w:r>
      </w:hyperlink>
      <w:r w:rsidRPr="004A4961">
        <w:rPr>
          <w:bCs/>
          <w:color w:val="auto"/>
          <w:lang w:val="en-GB"/>
        </w:rPr>
        <w:t xml:space="preserve"> </w:t>
      </w:r>
    </w:p>
    <w:p w14:paraId="02C26910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bookmarkStart w:id="2" w:name="_Hlk488166053"/>
      <w:bookmarkStart w:id="3" w:name="_Hlk488166203"/>
      <w:r w:rsidRPr="004A4961">
        <w:rPr>
          <w:bCs/>
          <w:color w:val="auto"/>
          <w:lang w:val="en-GB"/>
        </w:rPr>
        <w:t>Zaznamenejte si své učení níže:</w:t>
      </w:r>
      <w:bookmarkEnd w:id="2"/>
    </w:p>
    <w:p w14:paraId="774541E2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65A8F3C6" w14:textId="77777777" w:rsidTr="008D682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5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29908CE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3F3A4F2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50BB72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D7E017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60B628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DD00AF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141A6D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EAA11F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D7F3F3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3"/>
    </w:tbl>
    <w:p w14:paraId="1D9CE81F" w14:textId="77777777" w:rsidR="008D6820" w:rsidRPr="004A4961" w:rsidRDefault="008D6820" w:rsidP="007D03F9">
      <w:pPr>
        <w:jc w:val="left"/>
        <w:rPr>
          <w:rFonts w:eastAsia="SegoeUI"/>
          <w:bCs/>
          <w:color w:val="6D6E71"/>
          <w:sz w:val="22"/>
          <w:szCs w:val="22"/>
          <w:lang w:val="en-GB"/>
        </w:rPr>
      </w:pPr>
    </w:p>
    <w:p w14:paraId="2781A409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p w14:paraId="337EBEA5" w14:textId="77777777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Cvičení 2: Jaká obchodní struktura je vhodná pro vaše podmínky a proč?</w:t>
      </w:r>
    </w:p>
    <w:p w14:paraId="20647D76" w14:textId="77777777" w:rsidR="008D6820" w:rsidRPr="004A4961" w:rsidRDefault="008D6820" w:rsidP="007D03F9">
      <w:pPr>
        <w:jc w:val="left"/>
        <w:rPr>
          <w:bCs/>
          <w:color w:val="auto"/>
          <w:sz w:val="22"/>
          <w:szCs w:val="22"/>
          <w:lang w:val="en-GB"/>
        </w:rPr>
      </w:pPr>
      <w:r w:rsidRPr="004A4961">
        <w:rPr>
          <w:bCs/>
          <w:color w:val="auto"/>
          <w:lang w:val="en-GB"/>
        </w:rPr>
        <w:t>Zaznamenejte svou odpověď níže:</w:t>
      </w:r>
    </w:p>
    <w:p w14:paraId="4A2DD037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48ED24B1" w14:textId="77777777" w:rsidTr="008D682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3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1720FD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FD7518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25E688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ADCD26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4802DE2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46CEBA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1983FA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8CDC98D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9B9D35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p w14:paraId="4CA578B6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  <w:bookmarkStart w:id="4" w:name="_Hlk488166307"/>
    </w:p>
    <w:p w14:paraId="0314B2DD" w14:textId="77777777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Cvičení 3: Stáhněte si naši kalkulačku Excel, abyste si stanovili poměr pracovního kapitálu</w:t>
      </w:r>
    </w:p>
    <w:p w14:paraId="4C1E8C78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</w:p>
    <w:p w14:paraId="4AFFBCAD" w14:textId="77777777" w:rsidR="008D6820" w:rsidRPr="004A4961" w:rsidRDefault="008D6820" w:rsidP="007D03F9">
      <w:pPr>
        <w:pStyle w:val="ListParagraph"/>
        <w:ind w:right="-698"/>
        <w:rPr>
          <w:rFonts w:asciiTheme="minorHAnsi" w:hAnsiTheme="minorHAnsi" w:cstheme="minorHAnsi"/>
          <w:sz w:val="24"/>
          <w:szCs w:val="24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>Ukazatel pracovního kapitálu je ukazatel likvidity, který měří schopnost podniku splácet své krátkodobé závazky oběžnými aktivy. Ukazatel pracovního kapitálu je důležitý pro věřitele, protože ukazuje likviditu společnosti.</w:t>
      </w:r>
    </w:p>
    <w:p w14:paraId="4FF60499" w14:textId="77777777" w:rsidR="008D6820" w:rsidRPr="004A4961" w:rsidRDefault="008D6820" w:rsidP="007D03F9">
      <w:pPr>
        <w:pStyle w:val="ListParagraph"/>
        <w:ind w:right="-698"/>
        <w:rPr>
          <w:rFonts w:asciiTheme="minorHAnsi" w:hAnsiTheme="minorHAnsi" w:cstheme="minorHAnsi"/>
          <w:color w:val="6D6E71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5"/>
        <w:gridCol w:w="2337"/>
      </w:tblGrid>
      <w:tr w:rsidR="008D6820" w:rsidRPr="004A4961" w14:paraId="39A03704" w14:textId="77777777" w:rsidTr="008D68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C1B53ED" w14:textId="77777777" w:rsidR="008D6820" w:rsidRPr="004A4961" w:rsidRDefault="008D6820" w:rsidP="007D03F9">
            <w:pPr>
              <w:pStyle w:val="ListParagraph"/>
              <w:rPr>
                <w:rFonts w:asciiTheme="minorHAnsi" w:hAnsiTheme="minorHAnsi" w:cstheme="minorHAnsi"/>
                <w:color w:val="6D6E71"/>
                <w:sz w:val="24"/>
                <w:szCs w:val="24"/>
                <w:lang w:val="en-GB"/>
              </w:rPr>
            </w:pPr>
            <w:bookmarkStart w:id="5" w:name="_Hlk488673372"/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Pr="004A496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Stáhněte si náš list Excel a vyplňte jej, abyste zjistili svůj poměr </w:t>
            </w:r>
            <w:r w:rsidRPr="004A496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pracovního kapitálu.</w:t>
            </w:r>
          </w:p>
          <w:p w14:paraId="2F6F659E" w14:textId="77777777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9A32EA" w14:textId="77777777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lastRenderedPageBreak/>
              <w:br/>
            </w:r>
            <w:r w:rsidR="00364B7F" w:rsidRPr="00364B7F">
              <w:rPr>
                <w:rFonts w:asciiTheme="minorHAnsi" w:hAnsiTheme="minorHAnsi" w:cstheme="minorHAnsi"/>
                <w:noProof/>
                <w:color w:val="6D6E71"/>
                <w:lang w:val="en-GB"/>
              </w:rPr>
              <w:object w:dxaOrig="1287" w:dyaOrig="837" w14:anchorId="380738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4.1pt;height:42.1pt;mso-width-percent:0;mso-height-percent:0;mso-width-percent:0;mso-height-percent:0" o:ole="">
                  <v:imagedata r:id="rId14" o:title=""/>
                </v:shape>
                <o:OLEObject Type="Embed" ProgID="Excel.Sheet.12" ShapeID="_x0000_i1026" DrawAspect="Icon" ObjectID="_1736195557" r:id="rId15"/>
              </w:object>
            </w:r>
          </w:p>
        </w:tc>
      </w:tr>
      <w:bookmarkEnd w:id="5"/>
    </w:tbl>
    <w:p w14:paraId="526B5F88" w14:textId="77777777" w:rsidR="008D6820" w:rsidRPr="004A4961" w:rsidRDefault="008D6820" w:rsidP="007D03F9">
      <w:pPr>
        <w:pStyle w:val="ListParagraph"/>
        <w:ind w:right="-698"/>
        <w:rPr>
          <w:rFonts w:asciiTheme="minorHAnsi" w:hAnsiTheme="minorHAnsi" w:cstheme="minorHAnsi"/>
          <w:color w:val="6D6E71"/>
          <w:lang w:val="en-GB"/>
        </w:rPr>
      </w:pPr>
    </w:p>
    <w:p w14:paraId="7C3CBE64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</w:p>
    <w:p w14:paraId="4161084D" w14:textId="77777777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Cvičení 4: Máte dostatek kapitálu na založení, přežití a prosperování?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2309"/>
      </w:tblGrid>
      <w:tr w:rsidR="008D6820" w:rsidRPr="004A4961" w14:paraId="5BECDF24" w14:textId="77777777" w:rsidTr="009C04C6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288431F" w14:textId="77777777" w:rsidR="008D6820" w:rsidRPr="004A4961" w:rsidRDefault="008D6820" w:rsidP="007D03F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Pr="004A496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Stáhněte si a vyplňte naši šablonu, abyste pochopili svůj úplný požadavek na počáteční fond</w:t>
            </w:r>
          </w:p>
          <w:p w14:paraId="0083CB3E" w14:textId="77777777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18A7DE" w14:textId="77777777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="00364B7F" w:rsidRPr="00364B7F">
              <w:rPr>
                <w:rFonts w:asciiTheme="minorHAnsi" w:hAnsiTheme="minorHAnsi" w:cstheme="minorHAnsi"/>
                <w:noProof/>
                <w:color w:val="6D6E71"/>
                <w:lang w:val="en-GB"/>
              </w:rPr>
              <w:object w:dxaOrig="1287" w:dyaOrig="837" w14:anchorId="02BDBFE8">
                <v:shape id="_x0000_i1025" type="#_x0000_t75" alt="" style="width:64.1pt;height:42.1pt;mso-width-percent:0;mso-height-percent:0;mso-width-percent:0;mso-height-percent:0" o:ole="">
                  <v:imagedata r:id="rId16" o:title=""/>
                </v:shape>
                <o:OLEObject Type="Embed" ProgID="Excel.Sheet.8" ShapeID="_x0000_i1025" DrawAspect="Icon" ObjectID="_1736195558" r:id="rId17"/>
              </w:object>
            </w:r>
          </w:p>
        </w:tc>
      </w:tr>
    </w:tbl>
    <w:p w14:paraId="2939582C" w14:textId="77777777" w:rsidR="009C04C6" w:rsidRPr="004A4961" w:rsidRDefault="009C04C6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</w:p>
    <w:p w14:paraId="17F85FA3" w14:textId="77777777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Cvičení 5 – SLEDUJTE Shanea Bonnera</w:t>
      </w:r>
      <w:bookmarkEnd w:id="4"/>
    </w:p>
    <w:p w14:paraId="2E79A6EA" w14:textId="77777777" w:rsidR="008D6820" w:rsidRPr="004A4961" w:rsidRDefault="008D6820" w:rsidP="007D03F9">
      <w:pPr>
        <w:ind w:right="-1123"/>
        <w:jc w:val="left"/>
        <w:rPr>
          <w:bCs/>
          <w:color w:val="auto"/>
          <w:sz w:val="22"/>
          <w:szCs w:val="22"/>
          <w:lang w:val="en-GB"/>
        </w:rPr>
      </w:pPr>
      <w:r w:rsidRPr="004A4961">
        <w:rPr>
          <w:bCs/>
          <w:color w:val="auto"/>
          <w:lang w:val="en-GB"/>
        </w:rPr>
        <w:t xml:space="preserve">Zadávání ocenění může být skvělým způsobem financování některých nákladů vašeho centra vkusu. V Irsku to udělal Shane Bonner z Newmarket Kitchen. V roce 2017 se stal finalistou v kategorii IBYE Best Start Up Business. Ocenění byla pro něj také skvělým způsobem, jak </w:t>
      </w:r>
      <w:proofErr w:type="spellStart"/>
      <w:r w:rsidRPr="004A4961">
        <w:rPr>
          <w:bCs/>
          <w:color w:val="auto"/>
          <w:lang w:val="en-GB"/>
        </w:rPr>
        <w:t>vybudovat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povědomí</w:t>
      </w:r>
      <w:proofErr w:type="spellEnd"/>
      <w:r w:rsidRPr="004A4961">
        <w:rPr>
          <w:bCs/>
          <w:color w:val="auto"/>
          <w:lang w:val="en-GB"/>
        </w:rPr>
        <w:t xml:space="preserve"> o </w:t>
      </w:r>
      <w:proofErr w:type="spellStart"/>
      <w:r w:rsidRPr="004A4961">
        <w:rPr>
          <w:bCs/>
          <w:color w:val="auto"/>
          <w:lang w:val="en-GB"/>
        </w:rPr>
        <w:t>značce</w:t>
      </w:r>
      <w:proofErr w:type="spellEnd"/>
      <w:r w:rsidRPr="004A4961">
        <w:rPr>
          <w:bCs/>
          <w:color w:val="auto"/>
          <w:lang w:val="en-GB"/>
        </w:rPr>
        <w:t>.</w:t>
      </w:r>
    </w:p>
    <w:p w14:paraId="0C05296A" w14:textId="77777777" w:rsidR="008D6820" w:rsidRPr="004A4961" w:rsidRDefault="008D6820" w:rsidP="007D03F9">
      <w:pPr>
        <w:ind w:right="-1123"/>
        <w:jc w:val="left"/>
        <w:rPr>
          <w:bCs/>
          <w:color w:val="6D6E71"/>
          <w:lang w:val="en-GB"/>
        </w:rPr>
      </w:pPr>
      <w:r w:rsidRPr="004A4961">
        <w:rPr>
          <w:bCs/>
          <w:color w:val="auto"/>
          <w:lang w:val="en-GB"/>
        </w:rPr>
        <w:t>Podívejte se na video:</w:t>
      </w:r>
      <w:hyperlink r:id="rId18" w:history="1">
        <w:r w:rsidRPr="004A4961">
          <w:rPr>
            <w:rStyle w:val="Hyperlink"/>
            <w:lang w:val="en-GB"/>
          </w:rPr>
          <w:t>www.youtube.com/watch?v=g8AbkHvtE00</w:t>
        </w:r>
      </w:hyperlink>
      <w:r w:rsidRPr="004A4961">
        <w:rPr>
          <w:bCs/>
          <w:color w:val="6D6E71"/>
          <w:lang w:val="en-GB"/>
        </w:rPr>
        <w:t xml:space="preserve"> </w:t>
      </w:r>
    </w:p>
    <w:p w14:paraId="3D128925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bookmarkStart w:id="6" w:name="_Hlk488166601"/>
      <w:r w:rsidRPr="004A4961">
        <w:rPr>
          <w:bCs/>
          <w:color w:val="auto"/>
          <w:lang w:val="en-GB"/>
        </w:rPr>
        <w:t>Zaznamenejte si své učení níže: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7DFFC5C2" w14:textId="77777777" w:rsidTr="009C04C6">
        <w:trPr>
          <w:trHeight w:val="5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EC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623561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4A9B8D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E251B2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090459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9CBA80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4FAB28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0A0702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5FBC3C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692EFA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bookmarkEnd w:id="6"/>
    <w:p w14:paraId="58528E66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rFonts w:eastAsia="SegoeUI"/>
          <w:bCs/>
          <w:color w:val="6D6E71"/>
          <w:sz w:val="48"/>
          <w:szCs w:val="48"/>
          <w:lang w:val="en-GB"/>
        </w:rPr>
      </w:pPr>
      <w:r w:rsidRPr="004A4961">
        <w:rPr>
          <w:bCs/>
          <w:color w:val="6D6E71"/>
          <w:sz w:val="48"/>
          <w:szCs w:val="48"/>
          <w:lang w:val="en-GB"/>
        </w:rPr>
        <w:lastRenderedPageBreak/>
        <w:tab/>
      </w:r>
    </w:p>
    <w:p w14:paraId="722DC0AF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bCs/>
          <w:color w:val="6D6E71"/>
          <w:sz w:val="48"/>
          <w:szCs w:val="48"/>
          <w:lang w:val="en-GB"/>
        </w:rPr>
      </w:pPr>
    </w:p>
    <w:p w14:paraId="6045ED69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b/>
          <w:bCs/>
          <w:color w:val="auto"/>
          <w:sz w:val="32"/>
          <w:szCs w:val="32"/>
          <w:lang w:val="en-GB"/>
        </w:rPr>
      </w:pPr>
      <w:bookmarkStart w:id="7" w:name="_Hlk488166406"/>
      <w:r w:rsidRPr="004A4961">
        <w:rPr>
          <w:b/>
          <w:bCs/>
          <w:color w:val="auto"/>
          <w:sz w:val="32"/>
          <w:szCs w:val="32"/>
          <w:lang w:val="en-GB"/>
        </w:rPr>
        <w:t xml:space="preserve">Cvičení 6 – Je vaším centrem vkusu </w:t>
      </w:r>
      <w:proofErr w:type="spellStart"/>
      <w:r w:rsidRPr="004A4961">
        <w:rPr>
          <w:b/>
          <w:bCs/>
          <w:color w:val="auto"/>
          <w:sz w:val="32"/>
          <w:szCs w:val="32"/>
          <w:lang w:val="en-GB"/>
        </w:rPr>
        <w:t>kontrolní</w:t>
      </w:r>
      <w:proofErr w:type="spellEnd"/>
      <w:r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4A4961">
        <w:rPr>
          <w:b/>
          <w:bCs/>
          <w:color w:val="auto"/>
          <w:sz w:val="32"/>
          <w:szCs w:val="32"/>
          <w:lang w:val="en-GB"/>
        </w:rPr>
        <w:t>seznam</w:t>
      </w:r>
      <w:proofErr w:type="spellEnd"/>
      <w:r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4A4961">
        <w:rPr>
          <w:b/>
          <w:bCs/>
          <w:color w:val="auto"/>
          <w:sz w:val="32"/>
          <w:szCs w:val="32"/>
          <w:lang w:val="en-GB"/>
        </w:rPr>
        <w:t>sociálního</w:t>
      </w:r>
      <w:proofErr w:type="spellEnd"/>
      <w:r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Pr="004A4961">
        <w:rPr>
          <w:b/>
          <w:bCs/>
          <w:color w:val="auto"/>
          <w:sz w:val="32"/>
          <w:szCs w:val="32"/>
          <w:lang w:val="en-GB"/>
        </w:rPr>
        <w:t>podnikání</w:t>
      </w:r>
      <w:bookmarkEnd w:id="7"/>
      <w:proofErr w:type="spellEnd"/>
    </w:p>
    <w:p w14:paraId="75B1CE73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b/>
          <w:bCs/>
          <w:color w:val="auto"/>
          <w:sz w:val="22"/>
          <w:szCs w:val="22"/>
          <w:lang w:val="en-GB"/>
        </w:rPr>
      </w:pPr>
      <w:r w:rsidRPr="004A4961">
        <w:rPr>
          <w:b/>
          <w:bCs/>
          <w:color w:val="6D6E71"/>
          <w:lang w:val="en-GB"/>
        </w:rPr>
        <w:br/>
      </w:r>
      <w:r w:rsidRPr="004A4961">
        <w:rPr>
          <w:b/>
          <w:bCs/>
          <w:color w:val="auto"/>
          <w:lang w:val="en-GB"/>
        </w:rPr>
        <w:t>Vyplňte náš kontrolní seznam</w:t>
      </w:r>
      <w:r w:rsidRPr="004A4961">
        <w:rPr>
          <w:b/>
          <w:bCs/>
          <w:color w:val="auto"/>
          <w:lang w:val="en-GB"/>
        </w:rPr>
        <w:br/>
      </w:r>
    </w:p>
    <w:p w14:paraId="414A14E7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Je vaše centrum ziskové podnikání založené na řešení sociálních potřeb?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5210B6F6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Ponechává si a reinvestuje zisky zpět do věci, která ho motivuje?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6647DB6C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Usiluje o transformační zlepšení, ne o přírůstkové zisky? Velké ambice?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6DB9B930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Inovuje a experimentuje více než tradiční modely podnikání?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0902696A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Je navržen tak, aby zaplnil mezeru ve stávajících službách, které nemůže nebo nebude poskytovat veřejný a soukromý sektor?</w:t>
      </w:r>
    </w:p>
    <w:p w14:paraId="3C92CE77" w14:textId="77777777" w:rsidR="008D6820" w:rsidRPr="004A4961" w:rsidRDefault="008D6820" w:rsidP="004A4961">
      <w:pPr>
        <w:pStyle w:val="BodyText"/>
        <w:spacing w:line="607" w:lineRule="exact"/>
        <w:rPr>
          <w:rFonts w:asciiTheme="minorHAnsi" w:hAnsiTheme="minorHAnsi" w:cstheme="minorHAnsi"/>
          <w:lang w:val="en-GB"/>
        </w:rPr>
      </w:pPr>
    </w:p>
    <w:p w14:paraId="67078598" w14:textId="77777777" w:rsidR="008D6820" w:rsidRPr="004A4961" w:rsidRDefault="008D6820" w:rsidP="007D03F9">
      <w:pPr>
        <w:pStyle w:val="BodyText"/>
        <w:spacing w:line="607" w:lineRule="exact"/>
        <w:ind w:right="-840"/>
        <w:rPr>
          <w:rFonts w:asciiTheme="minorHAnsi" w:hAnsiTheme="minorHAnsi" w:cstheme="minorHAnsi"/>
          <w:sz w:val="32"/>
          <w:szCs w:val="32"/>
          <w:lang w:val="en-GB"/>
        </w:rPr>
      </w:pPr>
      <w:r w:rsidRPr="004A4961">
        <w:rPr>
          <w:rFonts w:asciiTheme="minorHAnsi" w:hAnsiTheme="minorHAnsi" w:cstheme="minorHAnsi"/>
          <w:sz w:val="32"/>
          <w:szCs w:val="32"/>
          <w:lang w:val="en-GB"/>
        </w:rPr>
        <w:t>Cvičení 7 – Prohlédněte si video případovou studii Food Cloud</w:t>
      </w:r>
    </w:p>
    <w:p w14:paraId="269CF44F" w14:textId="77777777" w:rsidR="008D6820" w:rsidRPr="004A4961" w:rsidRDefault="008D6820" w:rsidP="007D03F9">
      <w:pPr>
        <w:pStyle w:val="BodyText"/>
        <w:spacing w:line="607" w:lineRule="exact"/>
        <w:ind w:left="100"/>
        <w:rPr>
          <w:rFonts w:asciiTheme="minorHAnsi" w:hAnsiTheme="minorHAnsi" w:cstheme="minorHAnsi"/>
          <w:color w:val="F79646" w:themeColor="accent6"/>
          <w:lang w:val="en-GB"/>
        </w:rPr>
      </w:pPr>
    </w:p>
    <w:p w14:paraId="6E55373D" w14:textId="77777777" w:rsidR="008D6820" w:rsidRPr="004A4961" w:rsidRDefault="008D6820" w:rsidP="007D03F9">
      <w:pPr>
        <w:pStyle w:val="BodyText"/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Sociální podniky s tématikou potravin mají tendenci fungovat dobře, zejména pokud spolupracují. V tomto videu uslyšíte, jak Iseult Ward a Aoibheann O'Brien vysvětlují, jak FoodCloud a FoodCloud Hubs spolupracují na maximalizaci nadbytečného jídla přerozdělovaného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charitativním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organizacím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v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Irsku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635165F" w14:textId="77777777" w:rsidR="008D6820" w:rsidRPr="004A4961" w:rsidRDefault="008D6820" w:rsidP="007D03F9">
      <w:pPr>
        <w:pStyle w:val="BodyText"/>
        <w:spacing w:line="276" w:lineRule="auto"/>
        <w:ind w:left="100"/>
        <w:rPr>
          <w:rFonts w:asciiTheme="minorHAnsi" w:hAnsiTheme="minorHAnsi" w:cstheme="minorHAnsi"/>
          <w:sz w:val="24"/>
          <w:szCs w:val="24"/>
          <w:lang w:val="en-GB"/>
        </w:rPr>
      </w:pPr>
    </w:p>
    <w:p w14:paraId="4DA8140D" w14:textId="77777777" w:rsidR="008D6820" w:rsidRPr="004A4961" w:rsidRDefault="008D6820" w:rsidP="007D03F9">
      <w:pPr>
        <w:pStyle w:val="BodyText"/>
        <w:spacing w:line="276" w:lineRule="auto"/>
        <w:rPr>
          <w:rFonts w:asciiTheme="minorHAnsi" w:hAnsiTheme="minorHAnsi" w:cstheme="minorHAnsi"/>
          <w:color w:val="1F497D" w:themeColor="text2"/>
          <w:sz w:val="22"/>
          <w:szCs w:val="22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>Dívej se na video:</w:t>
      </w:r>
      <w:r w:rsidRPr="004A49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9" w:history="1">
        <w:r w:rsidRPr="004A4961">
          <w:rPr>
            <w:rStyle w:val="Hyperlink"/>
            <w:rFonts w:asciiTheme="minorHAnsi" w:hAnsiTheme="minorHAnsi" w:cstheme="minorHAnsi"/>
            <w:color w:val="1F497D" w:themeColor="text2"/>
            <w:sz w:val="22"/>
            <w:szCs w:val="22"/>
            <w:lang w:val="en-GB"/>
          </w:rPr>
          <w:t>https://www.youtube.com/watch?v=QAh1j6OTA9s</w:t>
        </w:r>
      </w:hyperlink>
    </w:p>
    <w:p w14:paraId="441612E2" w14:textId="77777777" w:rsidR="008D6820" w:rsidRPr="004A4961" w:rsidRDefault="008D6820" w:rsidP="007D03F9">
      <w:pPr>
        <w:jc w:val="left"/>
        <w:rPr>
          <w:bCs/>
          <w:color w:val="auto"/>
          <w:sz w:val="22"/>
          <w:szCs w:val="22"/>
          <w:lang w:val="en-GB"/>
        </w:rPr>
      </w:pPr>
      <w:bookmarkStart w:id="8" w:name="_Hlk488166893"/>
      <w:r w:rsidRPr="004A4961">
        <w:rPr>
          <w:bCs/>
          <w:color w:val="auto"/>
          <w:lang w:val="en-GB"/>
        </w:rPr>
        <w:t>Zaznamenejte si své učení níže: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7A42946F" w14:textId="77777777" w:rsidTr="004A4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1F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B58B08D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479C4B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E7BD8B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035246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C2EB1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DC1E9D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33482B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087C4B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393056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8"/>
    </w:tbl>
    <w:p w14:paraId="67454E9F" w14:textId="77777777" w:rsidR="008D6820" w:rsidRPr="004A4961" w:rsidRDefault="008D6820" w:rsidP="007D03F9">
      <w:pPr>
        <w:pStyle w:val="BodyText"/>
        <w:spacing w:line="276" w:lineRule="auto"/>
        <w:ind w:left="100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68E623F8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bookmarkStart w:id="9" w:name="_Hlk488166966"/>
      <w:r w:rsidRPr="004A4961">
        <w:rPr>
          <w:rFonts w:asciiTheme="minorHAnsi" w:hAnsiTheme="minorHAnsi" w:cstheme="minorHAnsi"/>
          <w:b/>
          <w:bCs/>
          <w:sz w:val="32"/>
          <w:szCs w:val="32"/>
          <w:lang w:val="en-GB"/>
        </w:rPr>
        <w:t>Cvičení 8 – Výzkumný mezinárodní grant a financování nadace</w:t>
      </w:r>
      <w:bookmarkEnd w:id="9"/>
    </w:p>
    <w:p w14:paraId="5FFEC4BF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F79646" w:themeColor="accent6"/>
          <w:lang w:val="en-GB"/>
        </w:rPr>
      </w:pPr>
    </w:p>
    <w:p w14:paraId="4BCEC38E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Klikněte na hypertextové odkazy níže, nedělejte z nich ty, které by se mohly týkat rozvoje vašeho centra a mix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financování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630F534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2F3BA4D5" w14:textId="77777777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20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Mezinárodní a zahraniční</w:t>
        </w:r>
      </w:hyperlink>
      <w:hyperlink r:id="rId21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poskytovatelé grantů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Seznam relevantních mezinárodních webových stránek, které budou vynikajícím zdrojem pro poskytovatele grantů .</w:t>
      </w:r>
    </w:p>
    <w:p w14:paraId="1E2F4A29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173CC503" w14:textId="77777777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  <w:hyperlink r:id="rId22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Rada pro nadace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Poskytuje nástroje pro více než 2 000 grantových nadací a dárcovských organizací, které jsou členy Rady nadací na celém světě</w:t>
      </w:r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</w:p>
    <w:p w14:paraId="115ECDD3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7D0AC0EF" w14:textId="77777777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23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Mezinárodní </w:t>
        </w:r>
        <w:proofErr w:type="spellStart"/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granty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Fundsnet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,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dlouhý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seznam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odkazů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na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mezinárodní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granty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iniciativy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nadace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a</w:t>
      </w:r>
      <w:proofErr w:type="gram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adresáře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na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webu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20989440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187C25CE" w14:textId="77777777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24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>Mezinárodní skupina podporovatelů lidských práv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Přestože International Human Rights Funders Group (IHRFG) neposkytuje granty, stránka poskytuje informace o donorech, kteří je poskytují. Můžete vyhledávat podle geografie, problému, typu podpory atp.</w:t>
      </w:r>
    </w:p>
    <w:p w14:paraId="6DC31F68" w14:textId="77777777" w:rsidR="008D6820" w:rsidRPr="004A4961" w:rsidRDefault="008D6820" w:rsidP="007D03F9">
      <w:pPr>
        <w:pStyle w:val="BodyText"/>
        <w:spacing w:line="276" w:lineRule="auto"/>
        <w:ind w:left="100"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7198D53C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bookmarkStart w:id="10" w:name="_Hlk488673649"/>
      <w:r w:rsidRPr="004A4961">
        <w:rPr>
          <w:bCs/>
          <w:color w:val="auto"/>
          <w:lang w:val="en-GB"/>
        </w:rPr>
        <w:t>Zaznamenejte si poznámky níže: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CD94DAA" w14:textId="77777777" w:rsidTr="004A4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3C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54F282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8C3F82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113821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471FC8E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3F28B6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ADAFAF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DDB661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4E88AA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81CCE2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41DE77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A45A1A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C56C92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86F95F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BD8F26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10"/>
    </w:tbl>
    <w:p w14:paraId="77853537" w14:textId="77777777" w:rsidR="008D6820" w:rsidRPr="004A4961" w:rsidRDefault="008D6820" w:rsidP="007D03F9">
      <w:pPr>
        <w:pStyle w:val="BodyText"/>
        <w:spacing w:line="276" w:lineRule="auto"/>
        <w:ind w:left="100"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4C57839A" w14:textId="77777777" w:rsidR="008D6820" w:rsidRPr="004A4961" w:rsidRDefault="008D6820" w:rsidP="004A4961">
      <w:pPr>
        <w:pStyle w:val="BodyText"/>
        <w:spacing w:line="276" w:lineRule="auto"/>
        <w:ind w:right="-982"/>
        <w:rPr>
          <w:rFonts w:asciiTheme="minorHAnsi" w:hAnsiTheme="minorHAnsi" w:cstheme="minorHAnsi"/>
          <w:color w:val="F79646" w:themeColor="accent6"/>
          <w:lang w:val="en-GB"/>
        </w:rPr>
      </w:pPr>
    </w:p>
    <w:p w14:paraId="54609844" w14:textId="77777777" w:rsidR="004A4961" w:rsidRDefault="008D6820" w:rsidP="004A4961">
      <w:pPr>
        <w:pStyle w:val="BodyText"/>
        <w:spacing w:line="276" w:lineRule="auto"/>
        <w:ind w:left="100"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4A4961">
        <w:rPr>
          <w:rFonts w:asciiTheme="minorHAnsi" w:hAnsiTheme="minorHAnsi" w:cstheme="minorHAnsi"/>
          <w:b/>
          <w:bCs/>
          <w:sz w:val="32"/>
          <w:szCs w:val="32"/>
          <w:lang w:val="en-GB"/>
        </w:rPr>
        <w:t>Cvičení 9: Stáhněte si a zkontrolujte klíčové zdroje crowdfundingu – jak se vztahují na váš plán?</w:t>
      </w:r>
    </w:p>
    <w:p w14:paraId="18BE4312" w14:textId="77777777" w:rsidR="004A4961" w:rsidRPr="004A4961" w:rsidRDefault="004A4961" w:rsidP="004A4961">
      <w:pPr>
        <w:pStyle w:val="BodyText"/>
        <w:spacing w:line="276" w:lineRule="auto"/>
        <w:ind w:left="100"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561FBF43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  <w:r w:rsidRPr="004A4961">
        <w:rPr>
          <w:bCs/>
          <w:color w:val="auto"/>
          <w:lang w:val="en-GB"/>
        </w:rPr>
        <w:t>Stáhněte si a zkontrolujte zdroje Crucial Crowd Funding:</w:t>
      </w:r>
      <w:hyperlink r:id="rId25" w:history="1">
        <w:r w:rsidRPr="004A4961">
          <w:rPr>
            <w:rStyle w:val="Hyperlink"/>
            <w:lang w:val="en-GB"/>
          </w:rPr>
          <w:t>www.crucialcrowdfunding.com/downloads</w:t>
        </w:r>
      </w:hyperlink>
      <w:r w:rsidRPr="004A4961">
        <w:rPr>
          <w:color w:val="6D6E71"/>
          <w:lang w:val="en-GB"/>
        </w:rPr>
        <w:t xml:space="preserve"> </w:t>
      </w:r>
    </w:p>
    <w:p w14:paraId="1AF9503F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r w:rsidRPr="004A4961">
        <w:rPr>
          <w:bCs/>
          <w:color w:val="auto"/>
          <w:lang w:val="en-GB"/>
        </w:rPr>
        <w:t>Zaznamenejte si své učení a poznámky níže: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27B52E6E" w14:textId="77777777" w:rsidTr="00D215B0">
        <w:trPr>
          <w:trHeight w:val="3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B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DB472C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EA3780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040B8E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E024245" w14:textId="77777777" w:rsidR="004A4961" w:rsidRPr="004A4961" w:rsidRDefault="004A4961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p w14:paraId="6CC2F1DF" w14:textId="77777777" w:rsidR="006D377A" w:rsidRPr="004A4961" w:rsidRDefault="006D377A" w:rsidP="004A4961">
      <w:pPr>
        <w:jc w:val="left"/>
        <w:rPr>
          <w:sz w:val="36"/>
          <w:szCs w:val="36"/>
          <w:lang w:val="en-GB"/>
        </w:rPr>
      </w:pPr>
    </w:p>
    <w:sectPr w:rsidR="006D377A" w:rsidRPr="004A4961" w:rsidSect="0079125F">
      <w:headerReference w:type="default" r:id="rId26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8F25" w14:textId="77777777" w:rsidR="00364B7F" w:rsidRDefault="00364B7F" w:rsidP="0079125F">
      <w:pPr>
        <w:spacing w:after="0" w:line="240" w:lineRule="auto"/>
      </w:pPr>
      <w:r>
        <w:separator/>
      </w:r>
    </w:p>
  </w:endnote>
  <w:endnote w:type="continuationSeparator" w:id="0">
    <w:p w14:paraId="1543A98F" w14:textId="77777777" w:rsidR="00364B7F" w:rsidRDefault="00364B7F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916B" w14:textId="77777777" w:rsidR="00364B7F" w:rsidRDefault="00364B7F" w:rsidP="0079125F">
      <w:pPr>
        <w:spacing w:after="0" w:line="240" w:lineRule="auto"/>
      </w:pPr>
      <w:r>
        <w:separator/>
      </w:r>
    </w:p>
  </w:footnote>
  <w:footnote w:type="continuationSeparator" w:id="0">
    <w:p w14:paraId="7AA3F225" w14:textId="77777777" w:rsidR="00364B7F" w:rsidRDefault="00364B7F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573C963C" w14:textId="77777777" w:rsidTr="00AA1849">
      <w:tc>
        <w:tcPr>
          <w:tcW w:w="4357" w:type="dxa"/>
        </w:tcPr>
        <w:p w14:paraId="0F3051C5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4BBDB4BA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47CB2C52" w14:textId="77777777" w:rsidR="0079125F" w:rsidRDefault="0079125F" w:rsidP="00AA1849">
          <w:pPr>
            <w:pStyle w:val="Header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A1F3621" wp14:editId="3A6C44AA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701D14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018798E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25FC2F01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</w:rPr>
          </w:pPr>
        </w:p>
        <w:p w14:paraId="56A3FAD9" w14:textId="77777777" w:rsidR="0079125F" w:rsidRDefault="0079125F" w:rsidP="00AA1849">
          <w:pPr>
            <w:pStyle w:val="Header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6692FBD5" wp14:editId="2FD3FE8F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BDB4D97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4A5C69B7" w14:textId="77777777" w:rsidR="0079125F" w:rsidRDefault="0079125F" w:rsidP="00791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7767"/>
    <w:multiLevelType w:val="hybridMultilevel"/>
    <w:tmpl w:val="F9967E84"/>
    <w:lvl w:ilvl="0" w:tplc="AFEA52F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3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A"/>
    <w:rsid w:val="00093167"/>
    <w:rsid w:val="000F2882"/>
    <w:rsid w:val="0011469F"/>
    <w:rsid w:val="001B2817"/>
    <w:rsid w:val="001C0456"/>
    <w:rsid w:val="001E38C1"/>
    <w:rsid w:val="002334DC"/>
    <w:rsid w:val="00364B7F"/>
    <w:rsid w:val="003E4AF4"/>
    <w:rsid w:val="004A4961"/>
    <w:rsid w:val="006744D2"/>
    <w:rsid w:val="0068556D"/>
    <w:rsid w:val="006D377A"/>
    <w:rsid w:val="007402B0"/>
    <w:rsid w:val="0079125F"/>
    <w:rsid w:val="007C1AFD"/>
    <w:rsid w:val="007D03F9"/>
    <w:rsid w:val="00881A7D"/>
    <w:rsid w:val="00884DE1"/>
    <w:rsid w:val="008B5B05"/>
    <w:rsid w:val="008D6820"/>
    <w:rsid w:val="009C04C6"/>
    <w:rsid w:val="00BB2229"/>
    <w:rsid w:val="00BF5C71"/>
    <w:rsid w:val="00C944AA"/>
    <w:rsid w:val="00D215B0"/>
    <w:rsid w:val="00D842D8"/>
    <w:rsid w:val="00E948EC"/>
    <w:rsid w:val="00EA02D4"/>
    <w:rsid w:val="00EB4908"/>
    <w:rsid w:val="00E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C48CC2"/>
  <w15:docId w15:val="{BBB53B73-C125-4BA4-A013-265E3612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</w:rPr>
  </w:style>
  <w:style w:type="paragraph" w:styleId="Heading1">
    <w:name w:val="heading 1"/>
    <w:aliases w:val="URESA chapter"/>
    <w:basedOn w:val="Heading2"/>
    <w:next w:val="Normal"/>
    <w:link w:val="Heading1Char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Title">
    <w:name w:val="Title"/>
    <w:aliases w:val="URESA module title"/>
    <w:basedOn w:val="Heading1"/>
    <w:next w:val="Normal"/>
    <w:link w:val="TitleChar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TitleChar">
    <w:name w:val="Title Char"/>
    <w:aliases w:val="URESA module title Char"/>
    <w:basedOn w:val="DefaultParagraphFont"/>
    <w:link w:val="Title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sk" w:eastAsia="pl-PL"/>
    </w:rPr>
  </w:style>
  <w:style w:type="character" w:customStyle="1" w:styleId="Heading1Char">
    <w:name w:val="Heading 1 Char"/>
    <w:aliases w:val="URESA chapter Char"/>
    <w:basedOn w:val="DefaultParagraphFont"/>
    <w:link w:val="Heading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sk"/>
    </w:rPr>
  </w:style>
  <w:style w:type="paragraph" w:styleId="Subtitle">
    <w:name w:val="Subtitle"/>
    <w:aliases w:val="URESA sub-chapter"/>
    <w:basedOn w:val="Heading2"/>
    <w:next w:val="Normal"/>
    <w:link w:val="SubtitleChar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SubtitleChar">
    <w:name w:val="Subtitle Char"/>
    <w:aliases w:val="URESA sub-chapter Char"/>
    <w:basedOn w:val="DefaultParagraphFont"/>
    <w:link w:val="Subtitle"/>
    <w:uiPriority w:val="11"/>
    <w:rsid w:val="002334DC"/>
    <w:rPr>
      <w:rFonts w:eastAsiaTheme="majorEastAsia" w:cstheme="majorBidi"/>
      <w:b/>
      <w:bCs/>
      <w:iCs/>
      <w:sz w:val="28"/>
      <w:szCs w:val="26"/>
      <w:lang w:val="sk"/>
    </w:rPr>
  </w:style>
  <w:style w:type="character" w:customStyle="1" w:styleId="Heading2Char">
    <w:name w:val="Heading 2 Char"/>
    <w:basedOn w:val="DefaultParagraphFont"/>
    <w:link w:val="Heading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sk"/>
    </w:rPr>
  </w:style>
  <w:style w:type="paragraph" w:styleId="Header">
    <w:name w:val="header"/>
    <w:basedOn w:val="Normal"/>
    <w:link w:val="Header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5F"/>
    <w:rPr>
      <w:rFonts w:cstheme="minorHAnsi"/>
      <w:iCs/>
      <w:color w:val="000000" w:themeColor="text1"/>
      <w:sz w:val="24"/>
      <w:szCs w:val="24"/>
      <w:lang w:val="sk"/>
    </w:rPr>
  </w:style>
  <w:style w:type="paragraph" w:styleId="Footer">
    <w:name w:val="footer"/>
    <w:basedOn w:val="Normal"/>
    <w:link w:val="Footer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5F"/>
    <w:rPr>
      <w:rFonts w:cstheme="minorHAnsi"/>
      <w:iCs/>
      <w:color w:val="000000" w:themeColor="text1"/>
      <w:sz w:val="24"/>
      <w:szCs w:val="24"/>
      <w:lang w:val="sk"/>
    </w:rPr>
  </w:style>
  <w:style w:type="table" w:styleId="TableGrid">
    <w:name w:val="Table Grid"/>
    <w:basedOn w:val="TableNormal"/>
    <w:uiPriority w:val="39"/>
    <w:rsid w:val="0079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D682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D6820"/>
    <w:pPr>
      <w:widowControl w:val="0"/>
      <w:autoSpaceDE w:val="0"/>
      <w:autoSpaceDN w:val="0"/>
      <w:spacing w:after="0" w:line="240" w:lineRule="auto"/>
      <w:jc w:val="left"/>
    </w:pPr>
    <w:rPr>
      <w:rFonts w:ascii="SegoeUI" w:eastAsia="SegoeUI" w:hAnsi="SegoeUI" w:cs="SegoeUI"/>
      <w:iCs w:val="0"/>
      <w:color w:val="auto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D6820"/>
    <w:rPr>
      <w:rFonts w:ascii="SegoeUI" w:eastAsia="SegoeUI" w:hAnsi="SegoeUI" w:cs="SegoeUI"/>
      <w:sz w:val="48"/>
      <w:szCs w:val="48"/>
      <w:lang w:val="sk"/>
    </w:rPr>
  </w:style>
  <w:style w:type="paragraph" w:styleId="ListParagraph">
    <w:name w:val="List Paragraph"/>
    <w:basedOn w:val="Normal"/>
    <w:uiPriority w:val="1"/>
    <w:qFormat/>
    <w:rsid w:val="008D6820"/>
    <w:pPr>
      <w:widowControl w:val="0"/>
      <w:autoSpaceDE w:val="0"/>
      <w:autoSpaceDN w:val="0"/>
      <w:spacing w:after="0" w:line="240" w:lineRule="auto"/>
      <w:jc w:val="left"/>
    </w:pPr>
    <w:rPr>
      <w:rFonts w:ascii="SegoeUI" w:eastAsia="SegoeUI" w:hAnsi="SegoeUI" w:cs="SegoeUI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MEdDPDam-6U" TargetMode="External"/><Relationship Id="rId18" Type="http://schemas.openxmlformats.org/officeDocument/2006/relationships/hyperlink" Target="https://www.youtube.com/watch?v=g8AbkHvtE0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staff.lib.msu.edu/harris23/grants/privint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nlinedoctranslator.com/cs/?utm_source=onlinedoctranslator&amp;utm_medium=docx&amp;utm_campaign=attribution" TargetMode="External"/><Relationship Id="rId17" Type="http://schemas.openxmlformats.org/officeDocument/2006/relationships/oleObject" Target="embeddings/Microsoft_Excel_97-2004_Worksheet.xls"/><Relationship Id="rId25" Type="http://schemas.openxmlformats.org/officeDocument/2006/relationships/hyperlink" Target="http://www.crucialcrowdfunding.com/download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://staff.lib.msu.edu/harris23/grants/privin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linedoctranslator.com/cs/?utm_source=onlinedoctranslator&amp;utm_medium=docx&amp;utm_campaign=attribution" TargetMode="External"/><Relationship Id="rId24" Type="http://schemas.openxmlformats.org/officeDocument/2006/relationships/hyperlink" Target="https://www.ihrfg.org/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.xlsx"/><Relationship Id="rId23" Type="http://schemas.openxmlformats.org/officeDocument/2006/relationships/hyperlink" Target="http://www.fundsnetservices.com/searchresult.php?sbcat_id=3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QAh1j6OTA9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hyperlink" Target="http://www.cof.org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Vytvoří nový dokument" ma:contentTypeScope="" ma:versionID="fcad38f92428f1399907585f969aa42e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62d6d2d627f1411e1f6b9c9c492d602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A3F5240E-F73E-4D9A-AAAA-76EED701C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E950B-DBE7-4C2F-9576-2676C53CA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8e21-7858-42b8-a513-89b049052d4e"/>
    <ds:schemaRef ds:uri="ebb57fef-aa04-4b64-85cb-dbd122f3e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73E0C-0B47-48A7-80A7-7EB56DB14388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Stočes Michal</cp:lastModifiedBy>
  <cp:revision>2</cp:revision>
  <dcterms:created xsi:type="dcterms:W3CDTF">2023-01-25T22:46:00Z</dcterms:created>
  <dcterms:modified xsi:type="dcterms:W3CDTF">2023-01-25T22:46:00Z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