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6394" w14:textId="77777777" w:rsidR="004668A9" w:rsidRPr="004668A9" w:rsidRDefault="004668A9" w:rsidP="004668A9">
      <w:pPr>
        <w:rPr>
          <w:b/>
          <w:bCs/>
          <w:sz w:val="28"/>
          <w:szCs w:val="28"/>
          <w:lang w:val="it-IT"/>
        </w:rPr>
      </w:pPr>
      <w:r w:rsidRPr="004668A9">
        <w:rPr>
          <w:b/>
          <w:bCs/>
          <w:sz w:val="28"/>
          <w:szCs w:val="28"/>
          <w:lang w:val="it-IT"/>
        </w:rPr>
        <w:t xml:space="preserve">Vendite in cortile   </w:t>
      </w:r>
    </w:p>
    <w:p w14:paraId="132B0906" w14:textId="77777777" w:rsidR="004668A9" w:rsidRPr="004668A9" w:rsidRDefault="004668A9" w:rsidP="004668A9">
      <w:pPr>
        <w:rPr>
          <w:b/>
          <w:bCs/>
          <w:sz w:val="28"/>
          <w:szCs w:val="28"/>
          <w:lang w:val="it-IT"/>
        </w:rPr>
      </w:pPr>
      <w:r w:rsidRPr="004668A9">
        <w:rPr>
          <w:b/>
          <w:bCs/>
          <w:sz w:val="28"/>
          <w:szCs w:val="28"/>
          <w:lang w:val="it-IT"/>
        </w:rPr>
        <w:t xml:space="preserve">"Caso di studio "Horse Dream </w:t>
      </w:r>
    </w:p>
    <w:p w14:paraId="7505E000" w14:textId="77777777" w:rsidR="004668A9" w:rsidRPr="004668A9" w:rsidRDefault="004668A9" w:rsidP="004668A9">
      <w:pPr>
        <w:rPr>
          <w:b/>
          <w:bCs/>
          <w:sz w:val="28"/>
          <w:szCs w:val="28"/>
          <w:lang w:val="it-IT"/>
        </w:rPr>
      </w:pPr>
      <w:r w:rsidRPr="004668A9">
        <w:rPr>
          <w:b/>
          <w:bCs/>
          <w:sz w:val="28"/>
          <w:szCs w:val="28"/>
          <w:lang w:val="it-IT"/>
        </w:rPr>
        <w:t xml:space="preserve"> </w:t>
      </w:r>
    </w:p>
    <w:p w14:paraId="7D6F625F" w14:textId="77777777" w:rsidR="004668A9" w:rsidRPr="004668A9" w:rsidRDefault="004668A9" w:rsidP="004668A9">
      <w:pPr>
        <w:rPr>
          <w:sz w:val="28"/>
          <w:szCs w:val="28"/>
          <w:lang w:val="it-IT"/>
        </w:rPr>
      </w:pPr>
      <w:r w:rsidRPr="004668A9">
        <w:rPr>
          <w:sz w:val="28"/>
          <w:szCs w:val="28"/>
          <w:lang w:val="it-IT"/>
        </w:rPr>
        <w:t xml:space="preserve">Martin, tecnico edile, vive con la sua fidanzata Alice in un piccolo appartamento in affitto in campagna, e si sposta in auto a 50 km dalla città per lavorare. Il villaggio di Lomec si trova nella Boemia sudoccidentale, a circa 40 km dal confine di Stato con la Germania. Si trova a un'altitudine di 413 MASL, l'area amministrata insieme alla parte locale dell'insediamento è di 3,6 km² e 133 residenti permanenti vivono in quest'area. Nel villaggio c'è una stalla di grande capacità costruita negli anni Settanta del secolo scorso, attualmente gestita da una società commerciale. In passato, l'azienda agricola statale gestiva un allevamento di suini nel villaggio, divenuto tecnologicamente obsoleto, e l'edificio è stato trasferito a un proprietario privato nell'ambito di una restituzione. L'edificio è anche l'oggetto di questo studio di caso. </w:t>
      </w:r>
    </w:p>
    <w:p w14:paraId="351DD8D0" w14:textId="77777777" w:rsidR="004668A9" w:rsidRPr="004668A9" w:rsidRDefault="004668A9" w:rsidP="004668A9">
      <w:pPr>
        <w:rPr>
          <w:sz w:val="28"/>
          <w:szCs w:val="28"/>
          <w:lang w:val="it-IT"/>
        </w:rPr>
      </w:pPr>
      <w:r w:rsidRPr="004668A9">
        <w:rPr>
          <w:sz w:val="28"/>
          <w:szCs w:val="28"/>
          <w:lang w:val="it-IT"/>
        </w:rPr>
        <w:t xml:space="preserve">Martin e Alice hanno risparmi consistenti e stanno pensando di acquistare un appartamento più grande. Ma non vogliono vivere in città, quindi sono stati interessati da un'offerta vantaggiosa di un loro parente della zona vicina per la vendita di una vecchia fattoria con un enorme giardino, fienili e diversi ettari di prati e pascoli. Il parente è anche proprietario di un vecchio allevamento di suini non conforme. I vicini potrebbero anche affittare o forse vendere altri terreni agricoli circostanti. </w:t>
      </w:r>
    </w:p>
    <w:p w14:paraId="5513789B" w14:textId="77777777" w:rsidR="004668A9" w:rsidRPr="004668A9" w:rsidRDefault="004668A9" w:rsidP="004668A9">
      <w:pPr>
        <w:rPr>
          <w:sz w:val="28"/>
          <w:szCs w:val="28"/>
          <w:lang w:val="it-IT"/>
        </w:rPr>
      </w:pPr>
      <w:r w:rsidRPr="004668A9">
        <w:rPr>
          <w:sz w:val="28"/>
          <w:szCs w:val="28"/>
          <w:lang w:val="it-IT"/>
        </w:rPr>
        <w:t xml:space="preserve">Alice ha una formazione da zootecnico, ma lavora come impiegata; nel tempo libero va a cavallo in un club equestre e aiuta un'organizzazione no-profit con un corso di ippoterapia. </w:t>
      </w:r>
    </w:p>
    <w:p w14:paraId="6706B25D" w14:textId="77777777" w:rsidR="004668A9" w:rsidRPr="004668A9" w:rsidRDefault="004668A9" w:rsidP="004668A9">
      <w:pPr>
        <w:rPr>
          <w:sz w:val="28"/>
          <w:szCs w:val="28"/>
          <w:lang w:val="it-IT"/>
        </w:rPr>
      </w:pPr>
      <w:r w:rsidRPr="004668A9">
        <w:rPr>
          <w:sz w:val="28"/>
          <w:szCs w:val="28"/>
          <w:lang w:val="it-IT"/>
        </w:rPr>
        <w:t xml:space="preserve">A entrambi probabilmente piacerebbe allevare qualche cavallo, offrire servizi di ippoterapia e magari creare una fattoria di piccoli animali da cortile, coltivando ampiamente frutta e verdura. In futuro, si potrebbe pensare anche a una scuderia con diversi cavalli stranieri e alla creazione di semplici alloggi per i cavalieri e i loro amici. </w:t>
      </w:r>
    </w:p>
    <w:p w14:paraId="06F594BF" w14:textId="77777777" w:rsidR="004668A9" w:rsidRPr="004668A9" w:rsidRDefault="004668A9" w:rsidP="004668A9">
      <w:pPr>
        <w:rPr>
          <w:b/>
          <w:bCs/>
          <w:sz w:val="28"/>
          <w:szCs w:val="28"/>
          <w:lang w:val="it-IT"/>
        </w:rPr>
      </w:pPr>
      <w:r w:rsidRPr="004668A9">
        <w:rPr>
          <w:b/>
          <w:bCs/>
          <w:sz w:val="28"/>
          <w:szCs w:val="28"/>
          <w:lang w:val="it-IT"/>
        </w:rPr>
        <w:lastRenderedPageBreak/>
        <w:t xml:space="preserve">1/ I soci si trovano di fronte a una decisione fondamentale </w:t>
      </w:r>
    </w:p>
    <w:p w14:paraId="165819A3" w14:textId="77777777" w:rsidR="004668A9" w:rsidRPr="004668A9" w:rsidRDefault="004668A9" w:rsidP="004668A9">
      <w:pPr>
        <w:rPr>
          <w:sz w:val="28"/>
          <w:szCs w:val="28"/>
          <w:lang w:val="it-IT"/>
        </w:rPr>
      </w:pPr>
      <w:r w:rsidRPr="004668A9">
        <w:rPr>
          <w:sz w:val="28"/>
          <w:szCs w:val="28"/>
          <w:lang w:val="it-IT"/>
        </w:rPr>
        <w:t xml:space="preserve">Devono cambiare completamente il loro stile di vita, acquistare una tenuta, adattarla all'abitazione e dedicarsi all'agricoltura? Riusciranno ad avere abbastanza terra per coltivare e sfamarsi? </w:t>
      </w:r>
    </w:p>
    <w:p w14:paraId="4CDC492C" w14:textId="77777777" w:rsidR="004668A9" w:rsidRPr="004668A9" w:rsidRDefault="004668A9" w:rsidP="004668A9">
      <w:pPr>
        <w:rPr>
          <w:sz w:val="28"/>
          <w:szCs w:val="28"/>
          <w:lang w:val="it-IT"/>
        </w:rPr>
      </w:pPr>
      <w:r w:rsidRPr="004668A9">
        <w:rPr>
          <w:sz w:val="28"/>
          <w:szCs w:val="28"/>
          <w:lang w:val="it-IT"/>
        </w:rPr>
        <w:t xml:space="preserve">Oppure continueranno a lavorare con la certezza di un reddito fisso, modificheranno la proprietà per l'abitazione e costruiranno un'azienda agricola come hobby con una possibile prospettiva di professionalizzazione futura di alcune attività? </w:t>
      </w:r>
    </w:p>
    <w:p w14:paraId="39EFF759" w14:textId="77777777" w:rsidR="004668A9" w:rsidRPr="004668A9" w:rsidRDefault="004668A9" w:rsidP="004668A9">
      <w:pPr>
        <w:rPr>
          <w:sz w:val="28"/>
          <w:szCs w:val="28"/>
          <w:lang w:val="it-IT"/>
        </w:rPr>
      </w:pPr>
      <w:r w:rsidRPr="004668A9">
        <w:rPr>
          <w:sz w:val="28"/>
          <w:szCs w:val="28"/>
          <w:lang w:val="it-IT"/>
        </w:rPr>
        <w:t xml:space="preserve"> </w:t>
      </w:r>
    </w:p>
    <w:p w14:paraId="45F0ED6B" w14:textId="77777777" w:rsidR="004668A9" w:rsidRPr="004668A9" w:rsidRDefault="004668A9" w:rsidP="004668A9">
      <w:pPr>
        <w:rPr>
          <w:b/>
          <w:bCs/>
          <w:sz w:val="28"/>
          <w:szCs w:val="28"/>
          <w:lang w:val="it-IT"/>
        </w:rPr>
      </w:pPr>
      <w:r w:rsidRPr="004668A9">
        <w:rPr>
          <w:b/>
          <w:bCs/>
          <w:sz w:val="28"/>
          <w:szCs w:val="28"/>
          <w:lang w:val="it-IT"/>
        </w:rPr>
        <w:t xml:space="preserve">Quali altri aspetti dovrebbero considerare? </w:t>
      </w:r>
    </w:p>
    <w:p w14:paraId="46D104C7" w14:textId="77777777" w:rsidR="004668A9" w:rsidRPr="004668A9" w:rsidRDefault="004668A9" w:rsidP="004668A9">
      <w:pPr>
        <w:rPr>
          <w:sz w:val="28"/>
          <w:szCs w:val="28"/>
          <w:lang w:val="it-IT"/>
        </w:rPr>
      </w:pPr>
      <w:r w:rsidRPr="004668A9">
        <w:rPr>
          <w:sz w:val="28"/>
          <w:szCs w:val="28"/>
          <w:lang w:val="it-IT"/>
        </w:rPr>
        <w:t xml:space="preserve">Elencate almeno </w:t>
      </w:r>
      <w:proofErr w:type="gramStart"/>
      <w:r w:rsidRPr="004668A9">
        <w:rPr>
          <w:sz w:val="28"/>
          <w:szCs w:val="28"/>
          <w:lang w:val="it-IT"/>
        </w:rPr>
        <w:t>5</w:t>
      </w:r>
      <w:proofErr w:type="gramEnd"/>
      <w:r w:rsidRPr="004668A9">
        <w:rPr>
          <w:sz w:val="28"/>
          <w:szCs w:val="28"/>
          <w:lang w:val="it-IT"/>
        </w:rPr>
        <w:t xml:space="preserve"> altri punti di decisione: </w:t>
      </w:r>
    </w:p>
    <w:p w14:paraId="5BB11724" w14:textId="77777777" w:rsidR="004668A9" w:rsidRPr="004668A9" w:rsidRDefault="004668A9" w:rsidP="004668A9">
      <w:pPr>
        <w:rPr>
          <w:sz w:val="28"/>
          <w:szCs w:val="28"/>
          <w:lang w:val="it-IT"/>
        </w:rPr>
      </w:pPr>
      <w:r w:rsidRPr="004668A9">
        <w:rPr>
          <w:sz w:val="28"/>
          <w:szCs w:val="28"/>
          <w:lang w:val="it-IT"/>
        </w:rPr>
        <w:t xml:space="preserve">a/ </w:t>
      </w:r>
    </w:p>
    <w:p w14:paraId="33D1998B" w14:textId="77777777" w:rsidR="004668A9" w:rsidRPr="004668A9" w:rsidRDefault="004668A9" w:rsidP="004668A9">
      <w:pPr>
        <w:rPr>
          <w:sz w:val="28"/>
          <w:szCs w:val="28"/>
          <w:lang w:val="it-IT"/>
        </w:rPr>
      </w:pPr>
      <w:r w:rsidRPr="004668A9">
        <w:rPr>
          <w:sz w:val="28"/>
          <w:szCs w:val="28"/>
          <w:lang w:val="it-IT"/>
        </w:rPr>
        <w:t xml:space="preserve">b/ </w:t>
      </w:r>
    </w:p>
    <w:p w14:paraId="0AFC3EB1" w14:textId="77777777" w:rsidR="004668A9" w:rsidRPr="004668A9" w:rsidRDefault="004668A9" w:rsidP="004668A9">
      <w:pPr>
        <w:rPr>
          <w:sz w:val="28"/>
          <w:szCs w:val="28"/>
          <w:lang w:val="it-IT"/>
        </w:rPr>
      </w:pPr>
      <w:r w:rsidRPr="004668A9">
        <w:rPr>
          <w:sz w:val="28"/>
          <w:szCs w:val="28"/>
          <w:lang w:val="it-IT"/>
        </w:rPr>
        <w:t xml:space="preserve">c/ </w:t>
      </w:r>
    </w:p>
    <w:p w14:paraId="09FDD3F0" w14:textId="77777777" w:rsidR="004668A9" w:rsidRPr="004668A9" w:rsidRDefault="004668A9" w:rsidP="004668A9">
      <w:pPr>
        <w:rPr>
          <w:sz w:val="28"/>
          <w:szCs w:val="28"/>
          <w:lang w:val="it-IT"/>
        </w:rPr>
      </w:pPr>
      <w:r w:rsidRPr="004668A9">
        <w:rPr>
          <w:sz w:val="28"/>
          <w:szCs w:val="28"/>
          <w:lang w:val="it-IT"/>
        </w:rPr>
        <w:t xml:space="preserve">d/ </w:t>
      </w:r>
    </w:p>
    <w:p w14:paraId="69B8442D" w14:textId="77777777" w:rsidR="004668A9" w:rsidRPr="004668A9" w:rsidRDefault="004668A9" w:rsidP="004668A9">
      <w:pPr>
        <w:rPr>
          <w:sz w:val="28"/>
          <w:szCs w:val="28"/>
          <w:lang w:val="it-IT"/>
        </w:rPr>
      </w:pPr>
      <w:r w:rsidRPr="004668A9">
        <w:rPr>
          <w:sz w:val="28"/>
          <w:szCs w:val="28"/>
          <w:lang w:val="it-IT"/>
        </w:rPr>
        <w:t xml:space="preserve">e/ </w:t>
      </w:r>
    </w:p>
    <w:p w14:paraId="5D1C4FB5" w14:textId="77777777" w:rsidR="004668A9" w:rsidRPr="004668A9" w:rsidRDefault="004668A9" w:rsidP="004668A9">
      <w:pPr>
        <w:rPr>
          <w:sz w:val="28"/>
          <w:szCs w:val="28"/>
          <w:lang w:val="it-IT"/>
        </w:rPr>
      </w:pPr>
      <w:r w:rsidRPr="004668A9">
        <w:rPr>
          <w:sz w:val="28"/>
          <w:szCs w:val="28"/>
          <w:highlight w:val="yellow"/>
          <w:lang w:val="it-IT"/>
        </w:rPr>
        <w:t>(Soluzione: tutte le risposte pertinenti alla situazione abituale nel paese dell'UE in questione)</w:t>
      </w:r>
      <w:r w:rsidRPr="004668A9">
        <w:rPr>
          <w:sz w:val="28"/>
          <w:szCs w:val="28"/>
          <w:lang w:val="it-IT"/>
        </w:rPr>
        <w:t xml:space="preserve"> </w:t>
      </w:r>
    </w:p>
    <w:p w14:paraId="222AB908" w14:textId="77777777" w:rsidR="004668A9" w:rsidRPr="004668A9" w:rsidRDefault="004668A9" w:rsidP="004668A9">
      <w:pPr>
        <w:rPr>
          <w:b/>
          <w:bCs/>
          <w:sz w:val="28"/>
          <w:szCs w:val="28"/>
          <w:lang w:val="it-IT"/>
        </w:rPr>
      </w:pPr>
      <w:r w:rsidRPr="004668A9">
        <w:rPr>
          <w:b/>
          <w:bCs/>
          <w:sz w:val="28"/>
          <w:szCs w:val="28"/>
          <w:lang w:val="it-IT"/>
        </w:rPr>
        <w:t xml:space="preserve">2/ Gestione in prova per il momento </w:t>
      </w:r>
    </w:p>
    <w:p w14:paraId="5C093F6C" w14:textId="77777777" w:rsidR="004668A9" w:rsidRPr="004668A9" w:rsidRDefault="004668A9" w:rsidP="004668A9">
      <w:pPr>
        <w:rPr>
          <w:sz w:val="28"/>
          <w:szCs w:val="28"/>
          <w:lang w:val="it-IT"/>
        </w:rPr>
      </w:pPr>
      <w:r w:rsidRPr="004668A9">
        <w:rPr>
          <w:sz w:val="28"/>
          <w:szCs w:val="28"/>
          <w:lang w:val="it-IT"/>
        </w:rPr>
        <w:t xml:space="preserve">I soci hanno deciso di optare per l'opzione più sicura: avere un lavoro fisso, un alloggio sicuro e rimanere in campagna. Hanno investito tutti i loro risparmi nell'acquisto dell'immobile con il terreno. Hanno colto l'opportunità di acquistare anche il vecchio allevamento di maiali. </w:t>
      </w:r>
    </w:p>
    <w:p w14:paraId="69D2F211" w14:textId="77777777" w:rsidR="004668A9" w:rsidRPr="004668A9" w:rsidRDefault="004668A9" w:rsidP="004668A9">
      <w:pPr>
        <w:rPr>
          <w:sz w:val="28"/>
          <w:szCs w:val="28"/>
          <w:lang w:val="it-IT"/>
        </w:rPr>
      </w:pPr>
      <w:r w:rsidRPr="004668A9">
        <w:rPr>
          <w:sz w:val="28"/>
          <w:szCs w:val="28"/>
          <w:lang w:val="it-IT"/>
        </w:rPr>
        <w:lastRenderedPageBreak/>
        <w:t xml:space="preserve">In un anno hanno ristrutturato il loro spazio abitativo, hanno 5 galline e 5 conigli per uso personale, hanno acquistato 3 colonie di api, hanno potato i vecchi alberi da frutto (prugne, mele, pere) nel frutteto e ne hanno sostituiti la metà con altri nuovi, hanno piantato un giardino di ribes con 20 cespugli. </w:t>
      </w:r>
    </w:p>
    <w:p w14:paraId="5C9D5C3A" w14:textId="77777777" w:rsidR="004668A9" w:rsidRPr="004668A9" w:rsidRDefault="004668A9" w:rsidP="004668A9">
      <w:pPr>
        <w:rPr>
          <w:sz w:val="28"/>
          <w:szCs w:val="28"/>
          <w:lang w:val="it-IT"/>
        </w:rPr>
      </w:pPr>
      <w:r w:rsidRPr="004668A9">
        <w:rPr>
          <w:sz w:val="28"/>
          <w:szCs w:val="28"/>
          <w:lang w:val="it-IT"/>
        </w:rPr>
        <w:t xml:space="preserve">La modifica delle stalle e le trattative per l'affitto del terreno agricolo richiederanno del tempo. Due oggetti vicino alla casa possono essere facilmente modificati e possono provare la loro abilità di agricoltori nel tempo libero. Nell'allevamento di suini (a 500 metri dalla casa), hanno intenzione di allevare galline in libertà con produzione di uova. Potrebbero anche espandere l'allevamento di conigli, dove allo stesso tempo testerebbero quanto fieno possono produrre in modo estensivo e senza meccanizzazione. Un vicino, che ha la meccanizzazione necessaria, li aiuta a coltivare il terreno dietro compenso, parte del fieno raccolto e aiuto manuale. </w:t>
      </w:r>
    </w:p>
    <w:p w14:paraId="1BE8060C" w14:textId="77777777" w:rsidR="004668A9" w:rsidRPr="004668A9" w:rsidRDefault="004668A9" w:rsidP="004668A9">
      <w:pPr>
        <w:rPr>
          <w:b/>
          <w:bCs/>
          <w:sz w:val="28"/>
          <w:szCs w:val="28"/>
          <w:lang w:val="it-IT"/>
        </w:rPr>
      </w:pPr>
      <w:r w:rsidRPr="004668A9">
        <w:rPr>
          <w:b/>
          <w:bCs/>
          <w:sz w:val="28"/>
          <w:szCs w:val="28"/>
          <w:lang w:val="it-IT"/>
        </w:rPr>
        <w:t xml:space="preserve">Hanno venduto il miele in eccesso ai vicini. Si tratta di un mercatino?  </w:t>
      </w:r>
    </w:p>
    <w:p w14:paraId="2F3CC032" w14:textId="77777777" w:rsidR="004668A9" w:rsidRPr="004668A9" w:rsidRDefault="004668A9" w:rsidP="004668A9">
      <w:pPr>
        <w:rPr>
          <w:sz w:val="28"/>
          <w:szCs w:val="28"/>
          <w:lang w:val="it-IT"/>
        </w:rPr>
      </w:pPr>
      <w:r w:rsidRPr="004668A9">
        <w:rPr>
          <w:sz w:val="28"/>
          <w:szCs w:val="28"/>
          <w:highlight w:val="yellow"/>
          <w:lang w:val="it-IT"/>
        </w:rPr>
        <w:t>(No in questa situazione, tale vendita di miele non è un'attività continuativa, inoltre, la quantità di miele proveniente da tre colonie di api non è così alta da superare la vendita di 6.000 CZK, questo è il limite nella Repubblica Ceca per il reddito secondario non tassabile derivante dalla vendita di varie eccedenze, la risposta può essere diversa nei diversi Stati dell'UE).</w:t>
      </w:r>
      <w:r w:rsidRPr="004668A9">
        <w:rPr>
          <w:sz w:val="28"/>
          <w:szCs w:val="28"/>
          <w:lang w:val="it-IT"/>
        </w:rPr>
        <w:t xml:space="preserve"> </w:t>
      </w:r>
    </w:p>
    <w:p w14:paraId="48A5FCBB" w14:textId="77777777" w:rsidR="004668A9" w:rsidRPr="004668A9" w:rsidRDefault="004668A9" w:rsidP="004668A9">
      <w:pPr>
        <w:rPr>
          <w:sz w:val="28"/>
          <w:szCs w:val="28"/>
          <w:lang w:val="it-IT"/>
        </w:rPr>
      </w:pPr>
      <w:r w:rsidRPr="004668A9">
        <w:rPr>
          <w:sz w:val="28"/>
          <w:szCs w:val="28"/>
          <w:lang w:val="it-IT"/>
        </w:rPr>
        <w:t xml:space="preserve"> </w:t>
      </w:r>
    </w:p>
    <w:p w14:paraId="22DD5F1D" w14:textId="77777777" w:rsidR="004668A9" w:rsidRPr="004668A9" w:rsidRDefault="004668A9" w:rsidP="004668A9">
      <w:pPr>
        <w:rPr>
          <w:b/>
          <w:bCs/>
          <w:sz w:val="28"/>
          <w:szCs w:val="28"/>
          <w:lang w:val="it-IT"/>
        </w:rPr>
      </w:pPr>
      <w:r w:rsidRPr="004668A9">
        <w:rPr>
          <w:b/>
          <w:bCs/>
          <w:sz w:val="28"/>
          <w:szCs w:val="28"/>
          <w:lang w:val="it-IT"/>
        </w:rPr>
        <w:t xml:space="preserve">Possono vendere parte della frutta del frutteto ai clienti che chiamano e vengono a ritirarla?  </w:t>
      </w:r>
    </w:p>
    <w:p w14:paraId="21969276" w14:textId="77777777" w:rsidR="004668A9" w:rsidRPr="004668A9" w:rsidRDefault="004668A9" w:rsidP="004668A9">
      <w:pPr>
        <w:rPr>
          <w:sz w:val="28"/>
          <w:szCs w:val="28"/>
          <w:lang w:val="it-IT"/>
        </w:rPr>
      </w:pPr>
      <w:r w:rsidRPr="004668A9">
        <w:rPr>
          <w:sz w:val="28"/>
          <w:szCs w:val="28"/>
          <w:highlight w:val="yellow"/>
          <w:lang w:val="it-IT"/>
        </w:rPr>
        <w:t>(Sì, anche in questo caso si tratterebbe della vendita delle eccedenze del coltivatore, che non dovrebbero essere tassate fino a un valore di 6.000 CZK; la risposta può variare nei diversi Stati dell'UE).</w:t>
      </w:r>
      <w:r w:rsidRPr="004668A9">
        <w:rPr>
          <w:sz w:val="28"/>
          <w:szCs w:val="28"/>
          <w:lang w:val="it-IT"/>
        </w:rPr>
        <w:t xml:space="preserve"> </w:t>
      </w:r>
    </w:p>
    <w:p w14:paraId="287D71D1" w14:textId="77777777" w:rsidR="004668A9" w:rsidRPr="004668A9" w:rsidRDefault="004668A9" w:rsidP="004668A9">
      <w:pPr>
        <w:rPr>
          <w:b/>
          <w:bCs/>
          <w:sz w:val="28"/>
          <w:szCs w:val="28"/>
          <w:lang w:val="it-IT"/>
        </w:rPr>
      </w:pPr>
      <w:r w:rsidRPr="004668A9">
        <w:rPr>
          <w:b/>
          <w:bCs/>
          <w:sz w:val="28"/>
          <w:szCs w:val="28"/>
          <w:lang w:val="it-IT"/>
        </w:rPr>
        <w:t xml:space="preserve">3/ Iniziano a sognare il loro "sogno del cavallo". </w:t>
      </w:r>
    </w:p>
    <w:p w14:paraId="6F841432" w14:textId="77777777" w:rsidR="004668A9" w:rsidRPr="004668A9" w:rsidRDefault="004668A9" w:rsidP="004668A9">
      <w:pPr>
        <w:rPr>
          <w:sz w:val="28"/>
          <w:szCs w:val="28"/>
          <w:lang w:val="it-IT"/>
        </w:rPr>
      </w:pPr>
      <w:r w:rsidRPr="004668A9">
        <w:rPr>
          <w:sz w:val="28"/>
          <w:szCs w:val="28"/>
          <w:lang w:val="it-IT"/>
        </w:rPr>
        <w:t xml:space="preserve">Hanno iniziato, con il proprio aiuto, a modificare l'edificio per le scuderie (i primi 2 box) includendo uno spazio per il deposito del fieno e hanno acquistato 2 </w:t>
      </w:r>
      <w:r w:rsidRPr="004668A9">
        <w:rPr>
          <w:sz w:val="28"/>
          <w:szCs w:val="28"/>
          <w:lang w:val="it-IT"/>
        </w:rPr>
        <w:lastRenderedPageBreak/>
        <w:t xml:space="preserve">cavalli di dieci anni per l'equitazione ricreativa, che Alice ha accuratamente selezionato in modo che fossero tranquilli e adatti all'uso nell'ippoterapia in futuro. Hanno adattato una parte del cortile per consentire il movimento sicuro dei cavalli e il loro percorso verso il maneggio e i pascoli. Alice ottiene i primi clienti interessati all'equitazione terapeutica. </w:t>
      </w:r>
    </w:p>
    <w:p w14:paraId="3907C7FD" w14:textId="77777777" w:rsidR="004668A9" w:rsidRPr="004668A9" w:rsidRDefault="004668A9" w:rsidP="004668A9">
      <w:pPr>
        <w:rPr>
          <w:sz w:val="28"/>
          <w:szCs w:val="28"/>
          <w:lang w:val="it-IT"/>
        </w:rPr>
      </w:pPr>
      <w:r w:rsidRPr="004668A9">
        <w:rPr>
          <w:sz w:val="28"/>
          <w:szCs w:val="28"/>
          <w:lang w:val="it-IT"/>
        </w:rPr>
        <w:t xml:space="preserve">Hanno ampliato il gregge di galline fino a 40 animali, hanno ancora un piccolo paddock in un fienile modificato accanto alla casa. Hanno ampliato il numero di colonie di api a 10. </w:t>
      </w:r>
    </w:p>
    <w:p w14:paraId="7A8FF844" w14:textId="77777777" w:rsidR="004668A9" w:rsidRPr="004668A9" w:rsidRDefault="004668A9" w:rsidP="004668A9">
      <w:pPr>
        <w:rPr>
          <w:sz w:val="28"/>
          <w:szCs w:val="28"/>
          <w:lang w:val="it-IT"/>
        </w:rPr>
      </w:pPr>
      <w:r w:rsidRPr="004668A9">
        <w:rPr>
          <w:sz w:val="28"/>
          <w:szCs w:val="28"/>
          <w:lang w:val="it-IT"/>
        </w:rPr>
        <w:t xml:space="preserve">Alice si è registrata come agricoltore. </w:t>
      </w:r>
    </w:p>
    <w:p w14:paraId="00345439" w14:textId="77777777" w:rsidR="004668A9" w:rsidRPr="004668A9" w:rsidRDefault="004668A9" w:rsidP="004668A9">
      <w:pPr>
        <w:rPr>
          <w:b/>
          <w:bCs/>
          <w:sz w:val="28"/>
          <w:szCs w:val="28"/>
          <w:lang w:val="it-IT"/>
        </w:rPr>
      </w:pPr>
      <w:r w:rsidRPr="004668A9">
        <w:rPr>
          <w:b/>
          <w:bCs/>
          <w:sz w:val="28"/>
          <w:szCs w:val="28"/>
          <w:lang w:val="it-IT"/>
        </w:rPr>
        <w:t xml:space="preserve">Possono vendere le uova anche nel negozio della città vicina? (In inverno le consumano e basta, in estate le vendono).  </w:t>
      </w:r>
    </w:p>
    <w:p w14:paraId="728FCA92" w14:textId="77777777" w:rsidR="004668A9" w:rsidRPr="004668A9" w:rsidRDefault="004668A9" w:rsidP="004668A9">
      <w:pPr>
        <w:rPr>
          <w:sz w:val="28"/>
          <w:szCs w:val="28"/>
          <w:lang w:val="it-IT"/>
        </w:rPr>
      </w:pPr>
      <w:r w:rsidRPr="004668A9">
        <w:rPr>
          <w:sz w:val="28"/>
          <w:szCs w:val="28"/>
          <w:highlight w:val="yellow"/>
          <w:lang w:val="it-IT"/>
        </w:rPr>
        <w:t>(Tale vendita è consentita, al negozio possono essere consegnate al massimo 600 uova a settimana, il negozio può vendere al massimo 60 uova a un singolo cliente finale, possono esserci differenze nella quantità per i singoli Paesi dell'UE).</w:t>
      </w:r>
      <w:r w:rsidRPr="004668A9">
        <w:rPr>
          <w:sz w:val="28"/>
          <w:szCs w:val="28"/>
          <w:lang w:val="it-IT"/>
        </w:rPr>
        <w:t xml:space="preserve"> </w:t>
      </w:r>
    </w:p>
    <w:p w14:paraId="115B4844" w14:textId="77777777" w:rsidR="004668A9" w:rsidRPr="004668A9" w:rsidRDefault="004668A9" w:rsidP="004668A9">
      <w:pPr>
        <w:rPr>
          <w:b/>
          <w:bCs/>
          <w:sz w:val="28"/>
          <w:szCs w:val="28"/>
          <w:lang w:val="it-IT"/>
        </w:rPr>
      </w:pPr>
      <w:r w:rsidRPr="004668A9">
        <w:rPr>
          <w:b/>
          <w:bCs/>
          <w:sz w:val="28"/>
          <w:szCs w:val="28"/>
          <w:lang w:val="it-IT"/>
        </w:rPr>
        <w:t xml:space="preserve">Quanto miele si può vendere perché sia ancora un mercatino? </w:t>
      </w:r>
    </w:p>
    <w:p w14:paraId="75F018EA" w14:textId="77777777" w:rsidR="004668A9" w:rsidRPr="004668A9" w:rsidRDefault="004668A9" w:rsidP="004668A9">
      <w:pPr>
        <w:rPr>
          <w:sz w:val="28"/>
          <w:szCs w:val="28"/>
          <w:lang w:val="it-IT"/>
        </w:rPr>
      </w:pPr>
      <w:r w:rsidRPr="004668A9">
        <w:rPr>
          <w:sz w:val="28"/>
          <w:szCs w:val="28"/>
          <w:highlight w:val="yellow"/>
          <w:lang w:val="it-IT"/>
        </w:rPr>
        <w:t>(Il limite nella Repubblica Ceca è di 2000 kg per il consumo domestico dei consumatori finali, il valore può variare per i singoli Stati dell'UE).</w:t>
      </w:r>
      <w:r w:rsidRPr="004668A9">
        <w:rPr>
          <w:sz w:val="28"/>
          <w:szCs w:val="28"/>
          <w:lang w:val="it-IT"/>
        </w:rPr>
        <w:t xml:space="preserve"> </w:t>
      </w:r>
    </w:p>
    <w:p w14:paraId="16F8BC66" w14:textId="77777777" w:rsidR="004668A9" w:rsidRPr="004668A9" w:rsidRDefault="004668A9" w:rsidP="004668A9">
      <w:pPr>
        <w:rPr>
          <w:b/>
          <w:bCs/>
          <w:sz w:val="28"/>
          <w:szCs w:val="28"/>
          <w:lang w:val="it-IT"/>
        </w:rPr>
      </w:pPr>
      <w:r w:rsidRPr="004668A9">
        <w:rPr>
          <w:b/>
          <w:bCs/>
          <w:sz w:val="28"/>
          <w:szCs w:val="28"/>
          <w:lang w:val="it-IT"/>
        </w:rPr>
        <w:t xml:space="preserve">4/ La mini-fattoria sta diventando professionale </w:t>
      </w:r>
    </w:p>
    <w:p w14:paraId="5F606467" w14:textId="77777777" w:rsidR="004668A9" w:rsidRPr="004668A9" w:rsidRDefault="004668A9" w:rsidP="004668A9">
      <w:pPr>
        <w:rPr>
          <w:sz w:val="28"/>
          <w:szCs w:val="28"/>
          <w:lang w:val="it-IT"/>
        </w:rPr>
      </w:pPr>
      <w:r w:rsidRPr="004668A9">
        <w:rPr>
          <w:sz w:val="28"/>
          <w:szCs w:val="28"/>
          <w:lang w:val="it-IT"/>
        </w:rPr>
        <w:t xml:space="preserve">L'equitazione pomeridiana è al completo e non riesce a soddisfare l'interesse dei clienti, Alice ha lasciato il suo lavoro e si concentrerà sulla </w:t>
      </w:r>
      <w:proofErr w:type="gramStart"/>
      <w:r w:rsidRPr="004668A9">
        <w:rPr>
          <w:sz w:val="28"/>
          <w:szCs w:val="28"/>
          <w:lang w:val="it-IT"/>
        </w:rPr>
        <w:t>mini fattoria</w:t>
      </w:r>
      <w:proofErr w:type="gramEnd"/>
      <w:r w:rsidRPr="004668A9">
        <w:rPr>
          <w:sz w:val="28"/>
          <w:szCs w:val="28"/>
          <w:lang w:val="it-IT"/>
        </w:rPr>
        <w:t xml:space="preserve"> "Horse Dream". Oltre ai pomeriggi, l'equitazione è stata estesa a </w:t>
      </w:r>
      <w:proofErr w:type="gramStart"/>
      <w:r w:rsidRPr="004668A9">
        <w:rPr>
          <w:sz w:val="28"/>
          <w:szCs w:val="28"/>
          <w:lang w:val="it-IT"/>
        </w:rPr>
        <w:t>3</w:t>
      </w:r>
      <w:proofErr w:type="gramEnd"/>
      <w:r w:rsidRPr="004668A9">
        <w:rPr>
          <w:sz w:val="28"/>
          <w:szCs w:val="28"/>
          <w:lang w:val="it-IT"/>
        </w:rPr>
        <w:t xml:space="preserve"> mattine a settimana. Sta modificando una parte dell'edificio del "complesso equino" per farne una clubhouse: una sala comune con un piccolo angolo cottura (tè, caffè, </w:t>
      </w:r>
      <w:proofErr w:type="gramStart"/>
      <w:r w:rsidRPr="004668A9">
        <w:rPr>
          <w:sz w:val="28"/>
          <w:szCs w:val="28"/>
          <w:lang w:val="it-IT"/>
        </w:rPr>
        <w:t>snack</w:t>
      </w:r>
      <w:proofErr w:type="gramEnd"/>
      <w:r w:rsidRPr="004668A9">
        <w:rPr>
          <w:sz w:val="28"/>
          <w:szCs w:val="28"/>
          <w:lang w:val="it-IT"/>
        </w:rPr>
        <w:t xml:space="preserve"> da riscaldare) per i clienti. Sta anche ristrutturando il bagno e aggiungendo una doccia. </w:t>
      </w:r>
    </w:p>
    <w:p w14:paraId="0FF8AAF9" w14:textId="77777777" w:rsidR="004668A9" w:rsidRPr="004668A9" w:rsidRDefault="004668A9" w:rsidP="004668A9">
      <w:pPr>
        <w:rPr>
          <w:sz w:val="28"/>
          <w:szCs w:val="28"/>
          <w:lang w:val="it-IT"/>
        </w:rPr>
      </w:pPr>
      <w:r w:rsidRPr="004668A9">
        <w:rPr>
          <w:sz w:val="28"/>
          <w:szCs w:val="28"/>
          <w:lang w:val="it-IT"/>
        </w:rPr>
        <w:t xml:space="preserve">Utilizza marmellate, miele, uova e spremute di frutta fresca per gli spuntini offerti durante le passeggiate. Comprerà un essiccatore (in futuro sta pensando </w:t>
      </w:r>
      <w:r w:rsidRPr="004668A9">
        <w:rPr>
          <w:sz w:val="28"/>
          <w:szCs w:val="28"/>
          <w:lang w:val="it-IT"/>
        </w:rPr>
        <w:lastRenderedPageBreak/>
        <w:t xml:space="preserve">anche a un congelatore) per non dover inscatolare la frutta in eccesso del frutteto. Ogni venerdì pomeriggio vende dal cortile - una vetrina della clubhouse - frutta fresca, frutta secca confezionata, miele e uova. Dopo un accordo con alcuni amici - agricoltori della regione - hanno preparato uno spazio (rinforzando la base, il tetto, l'allacciamento elettrico) per un distributore automatico per distribuire i prodotti della loro azienda lattiero-casearia - kefir, yogurt bianco, ricotta e formaggio fresco di mucca. </w:t>
      </w:r>
    </w:p>
    <w:p w14:paraId="51C3C6FB" w14:textId="77777777" w:rsidR="004668A9" w:rsidRPr="004668A9" w:rsidRDefault="004668A9" w:rsidP="004668A9">
      <w:pPr>
        <w:rPr>
          <w:sz w:val="28"/>
          <w:szCs w:val="28"/>
          <w:lang w:val="it-IT"/>
        </w:rPr>
      </w:pPr>
      <w:r w:rsidRPr="004668A9">
        <w:rPr>
          <w:sz w:val="28"/>
          <w:szCs w:val="28"/>
          <w:lang w:val="it-IT"/>
        </w:rPr>
        <w:t xml:space="preserve">I clienti sono interessati alla carne di coniglio. Alice aumenta il numero di femmine da riproduzione a 10. </w:t>
      </w:r>
    </w:p>
    <w:p w14:paraId="5EB571AF" w14:textId="77777777" w:rsidR="004668A9" w:rsidRPr="004668A9" w:rsidRDefault="004668A9" w:rsidP="004668A9">
      <w:pPr>
        <w:rPr>
          <w:b/>
          <w:bCs/>
          <w:sz w:val="28"/>
          <w:szCs w:val="28"/>
          <w:lang w:val="it-IT"/>
        </w:rPr>
      </w:pPr>
      <w:r w:rsidRPr="004668A9">
        <w:rPr>
          <w:b/>
          <w:bCs/>
          <w:sz w:val="28"/>
          <w:szCs w:val="28"/>
          <w:lang w:val="it-IT"/>
        </w:rPr>
        <w:t xml:space="preserve">Quanti conigli possono essere venduti in una settimana?   </w:t>
      </w:r>
    </w:p>
    <w:p w14:paraId="71D732FE" w14:textId="77777777" w:rsidR="004668A9" w:rsidRPr="004668A9" w:rsidRDefault="004668A9" w:rsidP="004668A9">
      <w:pPr>
        <w:rPr>
          <w:sz w:val="28"/>
          <w:szCs w:val="28"/>
          <w:lang w:val="it-IT"/>
        </w:rPr>
      </w:pPr>
      <w:r w:rsidRPr="004668A9">
        <w:rPr>
          <w:sz w:val="28"/>
          <w:szCs w:val="28"/>
          <w:highlight w:val="yellow"/>
          <w:lang w:val="it-IT"/>
        </w:rPr>
        <w:t>(Il limite nella Repubblica Ceca è di 35 pezzi).</w:t>
      </w:r>
      <w:r w:rsidRPr="004668A9">
        <w:rPr>
          <w:sz w:val="28"/>
          <w:szCs w:val="28"/>
          <w:lang w:val="it-IT"/>
        </w:rPr>
        <w:t xml:space="preserve"> </w:t>
      </w:r>
    </w:p>
    <w:p w14:paraId="67CC341B" w14:textId="77777777" w:rsidR="004668A9" w:rsidRPr="004668A9" w:rsidRDefault="004668A9" w:rsidP="004668A9">
      <w:pPr>
        <w:rPr>
          <w:b/>
          <w:bCs/>
          <w:sz w:val="28"/>
          <w:szCs w:val="28"/>
          <w:lang w:val="it-IT"/>
        </w:rPr>
      </w:pPr>
      <w:r w:rsidRPr="004668A9">
        <w:rPr>
          <w:b/>
          <w:bCs/>
          <w:sz w:val="28"/>
          <w:szCs w:val="28"/>
          <w:lang w:val="it-IT"/>
        </w:rPr>
        <w:t xml:space="preserve">Possono consegnare i conigli anche a un ristorante vicino in modalità mercatino?  </w:t>
      </w:r>
    </w:p>
    <w:p w14:paraId="1FF7D723" w14:textId="77777777" w:rsidR="004668A9" w:rsidRPr="004668A9" w:rsidRDefault="004668A9" w:rsidP="004668A9">
      <w:pPr>
        <w:rPr>
          <w:sz w:val="28"/>
          <w:szCs w:val="28"/>
          <w:lang w:val="it-IT"/>
        </w:rPr>
      </w:pPr>
      <w:r w:rsidRPr="004668A9">
        <w:rPr>
          <w:sz w:val="28"/>
          <w:szCs w:val="28"/>
          <w:highlight w:val="yellow"/>
          <w:lang w:val="it-IT"/>
        </w:rPr>
        <w:t>(No, i conigli freschi sono destinati solo ai consumatori finali).</w:t>
      </w:r>
      <w:r w:rsidRPr="004668A9">
        <w:rPr>
          <w:sz w:val="28"/>
          <w:szCs w:val="28"/>
          <w:lang w:val="it-IT"/>
        </w:rPr>
        <w:t xml:space="preserve"> </w:t>
      </w:r>
    </w:p>
    <w:p w14:paraId="02051FB4" w14:textId="77777777" w:rsidR="004668A9" w:rsidRPr="004668A9" w:rsidRDefault="004668A9" w:rsidP="004668A9">
      <w:pPr>
        <w:rPr>
          <w:b/>
          <w:bCs/>
          <w:sz w:val="28"/>
          <w:szCs w:val="28"/>
          <w:lang w:val="it-IT"/>
        </w:rPr>
      </w:pPr>
      <w:r w:rsidRPr="004668A9">
        <w:rPr>
          <w:b/>
          <w:bCs/>
          <w:sz w:val="28"/>
          <w:szCs w:val="28"/>
          <w:lang w:val="it-IT"/>
        </w:rPr>
        <w:t xml:space="preserve">5/ Finalmente un allevamento di galline  </w:t>
      </w:r>
    </w:p>
    <w:p w14:paraId="199DE288" w14:textId="77777777" w:rsidR="004668A9" w:rsidRPr="004668A9" w:rsidRDefault="004668A9" w:rsidP="004668A9">
      <w:pPr>
        <w:rPr>
          <w:sz w:val="28"/>
          <w:szCs w:val="28"/>
          <w:lang w:val="it-IT"/>
        </w:rPr>
      </w:pPr>
      <w:r w:rsidRPr="004668A9">
        <w:rPr>
          <w:sz w:val="28"/>
          <w:szCs w:val="28"/>
          <w:lang w:val="it-IT"/>
        </w:rPr>
        <w:t xml:space="preserve">È stato possibile completare la ricostruzione dell'ex porcile per l'allevamento di galline con produzione di uova. Una parte dell'edificio è stata ricostruita per le esigenze delle galline ovaiole, mentre in una parte più piccola sono state costruite strutture per la gestione dell'allevamento, un deposito di mangime e un deposito di uova. Allo stesso tempo, è stato costruito un recinto erboso all'aperto - recintato - in cui le galline possono muoversi liberamente dalle aree coperte per la maggior parte del tempo. Per le galline ovaiole è stata scelta la razza leghorn. Questa razza è stata allevata in America, ma il paese di origine è l'Italia, come testimonia il nome della razza, che è una corruzione inglese della città di Livorno. Le galline producono uova con guscio bianco, motivo per cui vengono utilizzate anche per l'allevamento di ibridi di portatori industriali, dove è richiesto questo colore delle uova. La razza matura rapidamente e non è adatta alla produzione di carne; secondo lo Standard ceco per il pollame, una gallina di un anno dovrebbe pesare 1,8-2,2 kg. La deposizione media di uova all'anno è di </w:t>
      </w:r>
      <w:r w:rsidRPr="004668A9">
        <w:rPr>
          <w:sz w:val="28"/>
          <w:szCs w:val="28"/>
          <w:lang w:val="it-IT"/>
        </w:rPr>
        <w:lastRenderedPageBreak/>
        <w:t xml:space="preserve">180 pezzi, ma in buone condizioni può arrivare a 200-220 pezzi. I proprietari hanno scelto questa razza anche perché, nell'allevamento su piccola scala rispetto alle condizioni immutabili dei pollai, le livornesi di razza pura sostengono la loro utilità con una struttura corporea più robusta, che si riflette nella loro salute e nella maggiore capacità di deposizione, che però, come per tutte le galline, diminuisce ogni anno. Per questo motivo, ma anche per altre misure zoo-veterinarie in particolare, le galline saranno allevate in azienda per un solo anno. Durante l'estate, il pollaio è vuoto. Le galline saranno vendute e tutte le attrezzature della sala, come nidi, posatoi, abbeveratoi, mangiatoie e altre tecnologie, saranno pulite e disinfettate. L'autunno inizia sempre con un nuovo gregge. </w:t>
      </w:r>
    </w:p>
    <w:p w14:paraId="59084057" w14:textId="77777777" w:rsidR="004668A9" w:rsidRPr="004668A9" w:rsidRDefault="004668A9" w:rsidP="004668A9">
      <w:pPr>
        <w:rPr>
          <w:sz w:val="28"/>
          <w:szCs w:val="28"/>
          <w:lang w:val="it-IT"/>
        </w:rPr>
      </w:pPr>
      <w:r w:rsidRPr="004668A9">
        <w:rPr>
          <w:sz w:val="28"/>
          <w:szCs w:val="28"/>
          <w:lang w:val="it-IT"/>
        </w:rPr>
        <w:t xml:space="preserve">Inizialmente il gregge sarà composto da 250 galline e galli, ma la sala potrà avere una capacità fino al doppio. </w:t>
      </w:r>
    </w:p>
    <w:p w14:paraId="2C993EA5" w14:textId="77777777" w:rsidR="004668A9" w:rsidRPr="004668A9" w:rsidRDefault="004668A9" w:rsidP="004668A9">
      <w:pPr>
        <w:rPr>
          <w:sz w:val="28"/>
          <w:szCs w:val="28"/>
          <w:lang w:val="it-IT"/>
        </w:rPr>
      </w:pPr>
      <w:r w:rsidRPr="004668A9">
        <w:rPr>
          <w:sz w:val="28"/>
          <w:szCs w:val="28"/>
          <w:lang w:val="it-IT"/>
        </w:rPr>
        <w:t xml:space="preserve"> </w:t>
      </w:r>
    </w:p>
    <w:p w14:paraId="0E050F25" w14:textId="77777777" w:rsidR="004668A9" w:rsidRPr="004668A9" w:rsidRDefault="004668A9" w:rsidP="004668A9">
      <w:pPr>
        <w:rPr>
          <w:b/>
          <w:bCs/>
          <w:sz w:val="28"/>
          <w:szCs w:val="28"/>
          <w:lang w:val="it-IT"/>
        </w:rPr>
      </w:pPr>
      <w:r w:rsidRPr="004668A9">
        <w:rPr>
          <w:b/>
          <w:bCs/>
          <w:sz w:val="28"/>
          <w:szCs w:val="28"/>
          <w:lang w:val="it-IT"/>
        </w:rPr>
        <w:t xml:space="preserve">La quantità di uova prodotte è già troppo alta per essere venduta solo nel proprio villaggio, quante uova, dove e a chi possono essere vendute nell'ambito delle vendite in cortile?  </w:t>
      </w:r>
    </w:p>
    <w:p w14:paraId="7322B1B1" w14:textId="77777777" w:rsidR="004668A9" w:rsidRPr="004668A9" w:rsidRDefault="004668A9" w:rsidP="004668A9">
      <w:pPr>
        <w:rPr>
          <w:sz w:val="28"/>
          <w:szCs w:val="28"/>
          <w:lang w:val="it-IT"/>
        </w:rPr>
      </w:pPr>
      <w:r w:rsidRPr="004668A9">
        <w:rPr>
          <w:sz w:val="28"/>
          <w:szCs w:val="28"/>
          <w:highlight w:val="yellow"/>
          <w:lang w:val="it-IT"/>
        </w:rPr>
        <w:t>(Queste uova fresche non devono essere messe in circolazione. Possono essere vendute direttamente al consumatore finale - nella fattoria o al mercato - per un massimo di 60 uova per consumatore finale. Un massimo di 600 uova a settimana è considerato una piccola quantità di uova fresche che può essere oggetto di una sola consegna da parte dell'allevatore a un negozio al dettaglio vicino; le condizioni per i singoli Stati dell'UE sono simili, ma i numeri assoluti possono differire).</w:t>
      </w:r>
      <w:r w:rsidRPr="004668A9">
        <w:rPr>
          <w:sz w:val="28"/>
          <w:szCs w:val="28"/>
          <w:lang w:val="it-IT"/>
        </w:rPr>
        <w:t xml:space="preserve"> </w:t>
      </w:r>
    </w:p>
    <w:p w14:paraId="1507B66F" w14:textId="77777777" w:rsidR="004668A9" w:rsidRPr="004668A9" w:rsidRDefault="004668A9" w:rsidP="004668A9">
      <w:pPr>
        <w:rPr>
          <w:b/>
          <w:bCs/>
          <w:sz w:val="28"/>
          <w:szCs w:val="28"/>
          <w:lang w:val="it-IT"/>
        </w:rPr>
      </w:pPr>
      <w:r w:rsidRPr="004668A9">
        <w:rPr>
          <w:b/>
          <w:bCs/>
          <w:sz w:val="28"/>
          <w:szCs w:val="28"/>
          <w:lang w:val="it-IT"/>
        </w:rPr>
        <w:t xml:space="preserve">6/ Come saranno l'azienda e i servizi offerti tra cinque anni? </w:t>
      </w:r>
    </w:p>
    <w:p w14:paraId="63EE7FC9" w14:textId="77777777" w:rsidR="004668A9" w:rsidRPr="004668A9" w:rsidRDefault="004668A9" w:rsidP="004668A9">
      <w:pPr>
        <w:rPr>
          <w:sz w:val="28"/>
          <w:szCs w:val="28"/>
          <w:lang w:val="it-IT"/>
        </w:rPr>
      </w:pPr>
      <w:r w:rsidRPr="004668A9">
        <w:rPr>
          <w:sz w:val="28"/>
          <w:szCs w:val="28"/>
          <w:lang w:val="it-IT"/>
        </w:rPr>
        <w:t xml:space="preserve">Nei cinque anni successivi, i soci hanno gradualmente realizzato le loro idee originali. </w:t>
      </w:r>
    </w:p>
    <w:p w14:paraId="4FA93C74" w14:textId="77777777" w:rsidR="004668A9" w:rsidRPr="004668A9" w:rsidRDefault="004668A9" w:rsidP="004668A9">
      <w:pPr>
        <w:rPr>
          <w:b/>
          <w:bCs/>
          <w:sz w:val="28"/>
          <w:szCs w:val="28"/>
          <w:lang w:val="it-IT"/>
        </w:rPr>
      </w:pPr>
      <w:r w:rsidRPr="004668A9">
        <w:rPr>
          <w:b/>
          <w:bCs/>
          <w:sz w:val="28"/>
          <w:szCs w:val="28"/>
          <w:lang w:val="it-IT"/>
        </w:rPr>
        <w:lastRenderedPageBreak/>
        <w:t xml:space="preserve">Come pensate che abbiano sviluppato l'idea del "Sogno del cavallo"? In che misura collaborano con agricoltori o servizi agricoli vicini? Vendono ancora dal cortile? Cosa producono? </w:t>
      </w:r>
    </w:p>
    <w:p w14:paraId="36EA21F4" w14:textId="2A810057" w:rsidR="00643F93" w:rsidRPr="004668A9" w:rsidRDefault="004668A9" w:rsidP="004668A9">
      <w:pPr>
        <w:rPr>
          <w:b/>
          <w:bCs/>
          <w:lang w:val="it-IT"/>
        </w:rPr>
      </w:pPr>
      <w:r w:rsidRPr="004668A9">
        <w:rPr>
          <w:b/>
          <w:bCs/>
          <w:sz w:val="28"/>
          <w:szCs w:val="28"/>
          <w:lang w:val="it-IT"/>
        </w:rPr>
        <w:t>E voi stessi, agireste in base a un'idea del genere?</w:t>
      </w:r>
    </w:p>
    <w:sectPr w:rsidR="00643F93" w:rsidRPr="004668A9" w:rsidSect="0079125F">
      <w:headerReference w:type="default" r:id="rId9"/>
      <w:pgSz w:w="11906" w:h="16838"/>
      <w:pgMar w:top="143" w:right="1417" w:bottom="1417" w:left="1417"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9D31" w14:textId="77777777" w:rsidR="0087480A" w:rsidRDefault="0087480A" w:rsidP="0079125F">
      <w:pPr>
        <w:spacing w:after="0" w:line="240" w:lineRule="auto"/>
      </w:pPr>
      <w:r>
        <w:separator/>
      </w:r>
    </w:p>
  </w:endnote>
  <w:endnote w:type="continuationSeparator" w:id="0">
    <w:p w14:paraId="4603EC98" w14:textId="77777777" w:rsidR="0087480A" w:rsidRDefault="0087480A" w:rsidP="0079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4B01" w14:textId="77777777" w:rsidR="0087480A" w:rsidRDefault="0087480A" w:rsidP="0079125F">
      <w:pPr>
        <w:spacing w:after="0" w:line="240" w:lineRule="auto"/>
      </w:pPr>
      <w:r>
        <w:separator/>
      </w:r>
    </w:p>
  </w:footnote>
  <w:footnote w:type="continuationSeparator" w:id="0">
    <w:p w14:paraId="728DF0BF" w14:textId="77777777" w:rsidR="0087480A" w:rsidRDefault="0087480A" w:rsidP="00791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6275"/>
    </w:tblGrid>
    <w:tr w:rsidR="0079125F" w14:paraId="40EF6265" w14:textId="77777777" w:rsidTr="00AA1849">
      <w:tc>
        <w:tcPr>
          <w:tcW w:w="4357" w:type="dxa"/>
        </w:tcPr>
        <w:p w14:paraId="5AC1FD38" w14:textId="77777777" w:rsidR="0079125F" w:rsidRDefault="0079125F" w:rsidP="00AA1849">
          <w:pPr>
            <w:pStyle w:val="Intestazione"/>
            <w:tabs>
              <w:tab w:val="left" w:pos="7634"/>
            </w:tabs>
            <w:jc w:val="center"/>
            <w:rPr>
              <w:noProof/>
              <w:lang w:val="tr-TR" w:eastAsia="tr-TR"/>
            </w:rPr>
          </w:pPr>
        </w:p>
        <w:p w14:paraId="5F1C36D7" w14:textId="77777777" w:rsidR="0079125F" w:rsidRDefault="0079125F" w:rsidP="00AA1849">
          <w:pPr>
            <w:pStyle w:val="Intestazione"/>
            <w:tabs>
              <w:tab w:val="left" w:pos="7634"/>
            </w:tabs>
            <w:jc w:val="center"/>
            <w:rPr>
              <w:noProof/>
              <w:lang w:val="tr-TR" w:eastAsia="tr-TR"/>
            </w:rPr>
          </w:pPr>
        </w:p>
        <w:p w14:paraId="5870CCB7" w14:textId="77777777" w:rsidR="0079125F" w:rsidRDefault="0079125F" w:rsidP="00AA1849">
          <w:pPr>
            <w:pStyle w:val="Intestazione"/>
            <w:tabs>
              <w:tab w:val="left" w:pos="7634"/>
            </w:tabs>
            <w:ind w:left="-538"/>
            <w:jc w:val="center"/>
            <w:rPr>
              <w:noProof/>
              <w:lang w:val="tr-TR" w:eastAsia="tr-TR"/>
            </w:rPr>
          </w:pPr>
          <w:r>
            <w:rPr>
              <w:noProof/>
              <w:lang w:val="pl-PL" w:eastAsia="pl-PL"/>
            </w:rPr>
            <w:drawing>
              <wp:inline distT="0" distB="0" distL="0" distR="0" wp14:anchorId="27A35A74" wp14:editId="40D1D6E7">
                <wp:extent cx="2283922" cy="468923"/>
                <wp:effectExtent l="0" t="0" r="2540" b="7620"/>
                <wp:docPr id="4" name="Resim 1548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294391" cy="471072"/>
                        </a:xfrm>
                        <a:prstGeom prst="rect">
                          <a:avLst/>
                        </a:prstGeom>
                      </pic:spPr>
                    </pic:pic>
                  </a:graphicData>
                </a:graphic>
              </wp:inline>
            </w:drawing>
          </w:r>
        </w:p>
        <w:p w14:paraId="7A6A76EC" w14:textId="77777777" w:rsidR="0079125F" w:rsidRDefault="0079125F" w:rsidP="00AA1849">
          <w:pPr>
            <w:pStyle w:val="Intestazione"/>
            <w:tabs>
              <w:tab w:val="left" w:pos="7634"/>
            </w:tabs>
            <w:jc w:val="center"/>
            <w:rPr>
              <w:noProof/>
              <w:lang w:val="tr-TR" w:eastAsia="tr-TR"/>
            </w:rPr>
          </w:pPr>
        </w:p>
        <w:p w14:paraId="616131E5" w14:textId="77777777" w:rsidR="0079125F" w:rsidRDefault="0079125F" w:rsidP="00AA1849">
          <w:pPr>
            <w:pStyle w:val="Intestazione"/>
            <w:tabs>
              <w:tab w:val="left" w:pos="7634"/>
            </w:tabs>
            <w:jc w:val="center"/>
            <w:rPr>
              <w:noProof/>
              <w:lang w:val="tr-TR" w:eastAsia="tr-TR"/>
            </w:rPr>
          </w:pPr>
        </w:p>
      </w:tc>
      <w:tc>
        <w:tcPr>
          <w:tcW w:w="6275" w:type="dxa"/>
        </w:tcPr>
        <w:p w14:paraId="68C40943" w14:textId="77777777" w:rsidR="0079125F" w:rsidRDefault="0079125F" w:rsidP="00AA1849">
          <w:pPr>
            <w:pStyle w:val="Intestazione"/>
            <w:tabs>
              <w:tab w:val="left" w:pos="7634"/>
            </w:tabs>
            <w:jc w:val="center"/>
            <w:rPr>
              <w:noProof/>
            </w:rPr>
          </w:pPr>
        </w:p>
        <w:p w14:paraId="43A43ED5" w14:textId="77777777" w:rsidR="0079125F" w:rsidRDefault="0079125F" w:rsidP="00AA1849">
          <w:pPr>
            <w:pStyle w:val="Intestazione"/>
            <w:tabs>
              <w:tab w:val="left" w:pos="7634"/>
            </w:tabs>
            <w:ind w:left="2902"/>
            <w:jc w:val="center"/>
            <w:rPr>
              <w:noProof/>
              <w:lang w:val="tr-TR" w:eastAsia="tr-TR"/>
            </w:rPr>
          </w:pPr>
          <w:r>
            <w:rPr>
              <w:noProof/>
              <w:lang w:val="pl-PL" w:eastAsia="pl-PL"/>
            </w:rPr>
            <w:drawing>
              <wp:anchor distT="0" distB="0" distL="114300" distR="114300" simplePos="0" relativeHeight="251659264" behindDoc="0" locked="0" layoutInCell="1" allowOverlap="1" wp14:anchorId="4D2E2FB0" wp14:editId="7FE84F9F">
                <wp:simplePos x="0" y="0"/>
                <wp:positionH relativeFrom="column">
                  <wp:posOffset>2320925</wp:posOffset>
                </wp:positionH>
                <wp:positionV relativeFrom="paragraph">
                  <wp:posOffset>-635</wp:posOffset>
                </wp:positionV>
                <wp:extent cx="1044575" cy="638175"/>
                <wp:effectExtent l="0" t="0" r="3175" b="952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TA LOGO ma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4575" cy="638175"/>
                        </a:xfrm>
                        <a:prstGeom prst="rect">
                          <a:avLst/>
                        </a:prstGeom>
                      </pic:spPr>
                    </pic:pic>
                  </a:graphicData>
                </a:graphic>
              </wp:anchor>
            </w:drawing>
          </w:r>
        </w:p>
        <w:p w14:paraId="0F0B5603" w14:textId="77777777" w:rsidR="0079125F" w:rsidRDefault="0079125F" w:rsidP="00AA1849">
          <w:pPr>
            <w:pStyle w:val="Intestazione"/>
            <w:tabs>
              <w:tab w:val="left" w:pos="7634"/>
            </w:tabs>
            <w:jc w:val="center"/>
            <w:rPr>
              <w:noProof/>
              <w:lang w:val="tr-TR" w:eastAsia="tr-TR"/>
            </w:rPr>
          </w:pPr>
        </w:p>
      </w:tc>
    </w:tr>
  </w:tbl>
  <w:p w14:paraId="3A9E8419" w14:textId="77777777" w:rsidR="0079125F" w:rsidRDefault="0079125F" w:rsidP="0079125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7A"/>
    <w:rsid w:val="0004542D"/>
    <w:rsid w:val="00093167"/>
    <w:rsid w:val="000A6E8F"/>
    <w:rsid w:val="000B0AE5"/>
    <w:rsid w:val="000F2882"/>
    <w:rsid w:val="00101260"/>
    <w:rsid w:val="00106812"/>
    <w:rsid w:val="001068BE"/>
    <w:rsid w:val="0011469F"/>
    <w:rsid w:val="0015686F"/>
    <w:rsid w:val="00163436"/>
    <w:rsid w:val="001777E8"/>
    <w:rsid w:val="00181A10"/>
    <w:rsid w:val="001C3574"/>
    <w:rsid w:val="001E38C1"/>
    <w:rsid w:val="00222CC3"/>
    <w:rsid w:val="002334DC"/>
    <w:rsid w:val="003E4AF4"/>
    <w:rsid w:val="003E6858"/>
    <w:rsid w:val="004353DB"/>
    <w:rsid w:val="00442A96"/>
    <w:rsid w:val="00463FC3"/>
    <w:rsid w:val="00464BB0"/>
    <w:rsid w:val="004668A9"/>
    <w:rsid w:val="004E142B"/>
    <w:rsid w:val="005453AF"/>
    <w:rsid w:val="00561036"/>
    <w:rsid w:val="005C3D95"/>
    <w:rsid w:val="00627674"/>
    <w:rsid w:val="00643F93"/>
    <w:rsid w:val="0068556D"/>
    <w:rsid w:val="00685B72"/>
    <w:rsid w:val="006D377A"/>
    <w:rsid w:val="006E28D4"/>
    <w:rsid w:val="0071310E"/>
    <w:rsid w:val="007402B0"/>
    <w:rsid w:val="007565E9"/>
    <w:rsid w:val="007603A8"/>
    <w:rsid w:val="0079125F"/>
    <w:rsid w:val="007B6B96"/>
    <w:rsid w:val="007C1AFD"/>
    <w:rsid w:val="00827044"/>
    <w:rsid w:val="0087480A"/>
    <w:rsid w:val="00875CC2"/>
    <w:rsid w:val="00881A7D"/>
    <w:rsid w:val="00884DE1"/>
    <w:rsid w:val="008B5B05"/>
    <w:rsid w:val="00905DCF"/>
    <w:rsid w:val="0096758F"/>
    <w:rsid w:val="009909DA"/>
    <w:rsid w:val="00A342C9"/>
    <w:rsid w:val="00A3667F"/>
    <w:rsid w:val="00B16688"/>
    <w:rsid w:val="00B40124"/>
    <w:rsid w:val="00B66808"/>
    <w:rsid w:val="00B96E0D"/>
    <w:rsid w:val="00BB2229"/>
    <w:rsid w:val="00C105CD"/>
    <w:rsid w:val="00C36500"/>
    <w:rsid w:val="00C84C1F"/>
    <w:rsid w:val="00C90590"/>
    <w:rsid w:val="00C944AA"/>
    <w:rsid w:val="00CA300F"/>
    <w:rsid w:val="00CC216E"/>
    <w:rsid w:val="00CD7AF5"/>
    <w:rsid w:val="00D049DD"/>
    <w:rsid w:val="00D842D8"/>
    <w:rsid w:val="00D909DC"/>
    <w:rsid w:val="00DC0828"/>
    <w:rsid w:val="00E136A5"/>
    <w:rsid w:val="00E72FFA"/>
    <w:rsid w:val="00E80D4D"/>
    <w:rsid w:val="00EF7F29"/>
    <w:rsid w:val="00F77630"/>
    <w:rsid w:val="00F83AAE"/>
    <w:rsid w:val="00F93515"/>
    <w:rsid w:val="00FABF2B"/>
    <w:rsid w:val="00FF2EDD"/>
    <w:rsid w:val="0D4F5550"/>
    <w:rsid w:val="0F45B82D"/>
    <w:rsid w:val="13ED20E3"/>
    <w:rsid w:val="24024F98"/>
    <w:rsid w:val="2CA13EBC"/>
    <w:rsid w:val="2FD8DF7E"/>
    <w:rsid w:val="33108040"/>
    <w:rsid w:val="37E3F163"/>
    <w:rsid w:val="48263CAF"/>
    <w:rsid w:val="4E714437"/>
    <w:rsid w:val="5C2A61D5"/>
    <w:rsid w:val="6299A359"/>
    <w:rsid w:val="6B54B032"/>
    <w:rsid w:val="6CE20748"/>
    <w:rsid w:val="77B0CD40"/>
    <w:rsid w:val="794C9DA1"/>
    <w:rsid w:val="7B54A0F7"/>
    <w:rsid w:val="7D8EF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92699"/>
  <w15:docId w15:val="{B41BDF67-1A70-4340-9238-ED4D2997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URESA regular text"/>
    <w:qFormat/>
    <w:rsid w:val="002334DC"/>
    <w:pPr>
      <w:spacing w:after="240"/>
      <w:jc w:val="both"/>
    </w:pPr>
    <w:rPr>
      <w:rFonts w:cstheme="minorHAnsi"/>
      <w:iCs/>
      <w:color w:val="000000" w:themeColor="text1"/>
      <w:sz w:val="24"/>
      <w:szCs w:val="24"/>
      <w:lang w:val="en-US"/>
    </w:rPr>
  </w:style>
  <w:style w:type="paragraph" w:styleId="Titolo1">
    <w:name w:val="heading 1"/>
    <w:aliases w:val="URESA chapter"/>
    <w:basedOn w:val="Titolo2"/>
    <w:next w:val="Normale"/>
    <w:link w:val="Titolo1Carattere"/>
    <w:uiPriority w:val="9"/>
    <w:qFormat/>
    <w:rsid w:val="003E4AF4"/>
    <w:pPr>
      <w:spacing w:before="0" w:after="240"/>
      <w:outlineLvl w:val="0"/>
    </w:pPr>
    <w:rPr>
      <w:rFonts w:asciiTheme="minorHAnsi" w:hAnsiTheme="minorHAnsi" w:cstheme="minorHAnsi"/>
      <w:bCs w:val="0"/>
      <w:iCs w:val="0"/>
      <w:color w:val="000000" w:themeColor="text1"/>
      <w:sz w:val="32"/>
      <w:szCs w:val="24"/>
    </w:rPr>
  </w:style>
  <w:style w:type="paragraph" w:styleId="Titolo2">
    <w:name w:val="heading 2"/>
    <w:basedOn w:val="Normale"/>
    <w:next w:val="Normale"/>
    <w:link w:val="Titolo2Carattere"/>
    <w:uiPriority w:val="9"/>
    <w:unhideWhenUsed/>
    <w:qFormat/>
    <w:rsid w:val="003E4A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D37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377A"/>
    <w:rPr>
      <w:rFonts w:ascii="Tahoma" w:hAnsi="Tahoma" w:cs="Tahoma"/>
      <w:sz w:val="16"/>
      <w:szCs w:val="16"/>
    </w:rPr>
  </w:style>
  <w:style w:type="paragraph" w:styleId="Titolo">
    <w:name w:val="Title"/>
    <w:aliases w:val="URESA module title"/>
    <w:basedOn w:val="Titolo1"/>
    <w:next w:val="Normale"/>
    <w:link w:val="TitoloCarattere"/>
    <w:uiPriority w:val="10"/>
    <w:qFormat/>
    <w:rsid w:val="002334DC"/>
    <w:pPr>
      <w:contextualSpacing/>
    </w:pPr>
    <w:rPr>
      <w:rFonts w:cstheme="majorBidi"/>
      <w:noProof/>
      <w:kern w:val="28"/>
      <w:sz w:val="36"/>
      <w:szCs w:val="52"/>
      <w:lang w:eastAsia="pl-PL"/>
    </w:rPr>
  </w:style>
  <w:style w:type="character" w:customStyle="1" w:styleId="TitoloCarattere">
    <w:name w:val="Titolo Carattere"/>
    <w:aliases w:val="URESA module title Carattere"/>
    <w:basedOn w:val="Carpredefinitoparagrafo"/>
    <w:link w:val="Titolo"/>
    <w:uiPriority w:val="10"/>
    <w:rsid w:val="002334DC"/>
    <w:rPr>
      <w:rFonts w:eastAsiaTheme="majorEastAsia" w:cstheme="majorBidi"/>
      <w:b/>
      <w:noProof/>
      <w:color w:val="000000" w:themeColor="text1"/>
      <w:kern w:val="28"/>
      <w:sz w:val="36"/>
      <w:szCs w:val="52"/>
      <w:lang w:val="en-US" w:eastAsia="pl-PL"/>
    </w:rPr>
  </w:style>
  <w:style w:type="character" w:customStyle="1" w:styleId="Titolo1Carattere">
    <w:name w:val="Titolo 1 Carattere"/>
    <w:aliases w:val="URESA chapter Carattere"/>
    <w:basedOn w:val="Carpredefinitoparagrafo"/>
    <w:link w:val="Titolo1"/>
    <w:uiPriority w:val="9"/>
    <w:rsid w:val="003E4AF4"/>
    <w:rPr>
      <w:rFonts w:eastAsiaTheme="majorEastAsia" w:cstheme="minorHAnsi"/>
      <w:b/>
      <w:color w:val="000000" w:themeColor="text1"/>
      <w:sz w:val="32"/>
      <w:szCs w:val="24"/>
      <w:lang w:val="en-US"/>
    </w:rPr>
  </w:style>
  <w:style w:type="paragraph" w:styleId="Sottotitolo">
    <w:name w:val="Subtitle"/>
    <w:aliases w:val="URESA sub-chapter"/>
    <w:basedOn w:val="Titolo2"/>
    <w:next w:val="Normale"/>
    <w:link w:val="SottotitoloCarattere"/>
    <w:uiPriority w:val="11"/>
    <w:qFormat/>
    <w:rsid w:val="002334DC"/>
    <w:pPr>
      <w:spacing w:after="240"/>
    </w:pPr>
    <w:rPr>
      <w:rFonts w:asciiTheme="minorHAnsi" w:hAnsiTheme="minorHAnsi"/>
      <w:color w:val="auto"/>
      <w:sz w:val="28"/>
    </w:rPr>
  </w:style>
  <w:style w:type="character" w:customStyle="1" w:styleId="SottotitoloCarattere">
    <w:name w:val="Sottotitolo Carattere"/>
    <w:aliases w:val="URESA sub-chapter Carattere"/>
    <w:basedOn w:val="Carpredefinitoparagrafo"/>
    <w:link w:val="Sottotitolo"/>
    <w:uiPriority w:val="11"/>
    <w:rsid w:val="002334DC"/>
    <w:rPr>
      <w:rFonts w:eastAsiaTheme="majorEastAsia" w:cstheme="majorBidi"/>
      <w:b/>
      <w:bCs/>
      <w:iCs/>
      <w:sz w:val="28"/>
      <w:szCs w:val="26"/>
      <w:lang w:val="en-US"/>
    </w:rPr>
  </w:style>
  <w:style w:type="character" w:customStyle="1" w:styleId="Titolo2Carattere">
    <w:name w:val="Titolo 2 Carattere"/>
    <w:basedOn w:val="Carpredefinitoparagrafo"/>
    <w:link w:val="Titolo2"/>
    <w:uiPriority w:val="9"/>
    <w:rsid w:val="003E4AF4"/>
    <w:rPr>
      <w:rFonts w:asciiTheme="majorHAnsi" w:eastAsiaTheme="majorEastAsia" w:hAnsiTheme="majorHAnsi" w:cstheme="majorBidi"/>
      <w:b/>
      <w:bCs/>
      <w:iCs/>
      <w:color w:val="4F81BD" w:themeColor="accent1"/>
      <w:sz w:val="26"/>
      <w:szCs w:val="26"/>
      <w:lang w:val="en-US"/>
    </w:rPr>
  </w:style>
  <w:style w:type="paragraph" w:styleId="Intestazione">
    <w:name w:val="header"/>
    <w:basedOn w:val="Normale"/>
    <w:link w:val="IntestazioneCarattere"/>
    <w:uiPriority w:val="99"/>
    <w:unhideWhenUsed/>
    <w:rsid w:val="0079125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9125F"/>
    <w:rPr>
      <w:rFonts w:cstheme="minorHAnsi"/>
      <w:iCs/>
      <w:color w:val="000000" w:themeColor="text1"/>
      <w:sz w:val="24"/>
      <w:szCs w:val="24"/>
      <w:lang w:val="en-US"/>
    </w:rPr>
  </w:style>
  <w:style w:type="paragraph" w:styleId="Pidipagina">
    <w:name w:val="footer"/>
    <w:basedOn w:val="Normale"/>
    <w:link w:val="PidipaginaCarattere"/>
    <w:uiPriority w:val="99"/>
    <w:unhideWhenUsed/>
    <w:rsid w:val="0079125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9125F"/>
    <w:rPr>
      <w:rFonts w:cstheme="minorHAnsi"/>
      <w:iCs/>
      <w:color w:val="000000" w:themeColor="text1"/>
      <w:sz w:val="24"/>
      <w:szCs w:val="24"/>
      <w:lang w:val="en-US"/>
    </w:rPr>
  </w:style>
  <w:style w:type="table" w:styleId="Grigliatabella">
    <w:name w:val="Table Grid"/>
    <w:basedOn w:val="Tabellanormale"/>
    <w:uiPriority w:val="39"/>
    <w:rsid w:val="0079125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96758F"/>
    <w:rPr>
      <w:color w:val="0000FF"/>
      <w:u w:val="single"/>
    </w:rPr>
  </w:style>
  <w:style w:type="paragraph" w:styleId="NormaleWeb">
    <w:name w:val="Normal (Web)"/>
    <w:basedOn w:val="Normale"/>
    <w:uiPriority w:val="99"/>
    <w:semiHidden/>
    <w:unhideWhenUsed/>
    <w:rsid w:val="005C3D95"/>
    <w:pPr>
      <w:spacing w:before="100" w:beforeAutospacing="1" w:after="100" w:afterAutospacing="1" w:line="240" w:lineRule="auto"/>
      <w:jc w:val="left"/>
    </w:pPr>
    <w:rPr>
      <w:rFonts w:ascii="Times New Roman" w:eastAsia="Times New Roman" w:hAnsi="Times New Roman" w:cs="Times New Roman"/>
      <w:iCs w:val="0"/>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10031">
      <w:bodyDiv w:val="1"/>
      <w:marLeft w:val="0"/>
      <w:marRight w:val="0"/>
      <w:marTop w:val="0"/>
      <w:marBottom w:val="0"/>
      <w:divBdr>
        <w:top w:val="none" w:sz="0" w:space="0" w:color="auto"/>
        <w:left w:val="none" w:sz="0" w:space="0" w:color="auto"/>
        <w:bottom w:val="none" w:sz="0" w:space="0" w:color="auto"/>
        <w:right w:val="none" w:sz="0" w:space="0" w:color="auto"/>
      </w:divBdr>
    </w:div>
    <w:div w:id="11090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d98e21-7858-42b8-a513-89b049052d4e">
      <Terms xmlns="http://schemas.microsoft.com/office/infopath/2007/PartnerControls"/>
    </lcf76f155ced4ddcb4097134ff3c332f>
    <TaxCatchAll xmlns="ebb57fef-aa04-4b64-85cb-dbd122f3ef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15528D5E10BA49B6643C35E826D0AA" ma:contentTypeVersion="17" ma:contentTypeDescription="Creare un nuovo documento." ma:contentTypeScope="" ma:versionID="50d951fb685cf663c005dfd49a598781">
  <xsd:schema xmlns:xsd="http://www.w3.org/2001/XMLSchema" xmlns:xs="http://www.w3.org/2001/XMLSchema" xmlns:p="http://schemas.microsoft.com/office/2006/metadata/properties" xmlns:ns2="f5d98e21-7858-42b8-a513-89b049052d4e" xmlns:ns3="ebb57fef-aa04-4b64-85cb-dbd122f3ef38" targetNamespace="http://schemas.microsoft.com/office/2006/metadata/properties" ma:root="true" ma:fieldsID="d1a1d64dd1ecea62c8ccb979514b014e" ns2:_="" ns3:_="">
    <xsd:import namespace="f5d98e21-7858-42b8-a513-89b049052d4e"/>
    <xsd:import namespace="ebb57fef-aa04-4b64-85cb-dbd122f3ef3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8e21-7858-42b8-a513-89b049052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57fef-aa04-4b64-85cb-dbd122f3ef3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a2fb5e-3e71-46c2-8cfb-b18f0a1e2fa7}" ma:internalName="TaxCatchAll" ma:showField="CatchAllData" ma:web="ebb57fef-aa04-4b64-85cb-dbd122f3ef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39A7D-97F1-4E96-9152-E33A6FCE505E}">
  <ds:schemaRefs>
    <ds:schemaRef ds:uri="http://schemas.microsoft.com/office/2006/metadata/properties"/>
    <ds:schemaRef ds:uri="http://schemas.microsoft.com/office/infopath/2007/PartnerControls"/>
    <ds:schemaRef ds:uri="f5d98e21-7858-42b8-a513-89b049052d4e"/>
    <ds:schemaRef ds:uri="ebb57fef-aa04-4b64-85cb-dbd122f3ef38"/>
  </ds:schemaRefs>
</ds:datastoreItem>
</file>

<file path=customXml/itemProps2.xml><?xml version="1.0" encoding="utf-8"?>
<ds:datastoreItem xmlns:ds="http://schemas.openxmlformats.org/officeDocument/2006/customXml" ds:itemID="{9EE4D6F7-0B33-4C69-B834-73020729E891}">
  <ds:schemaRefs>
    <ds:schemaRef ds:uri="http://schemas.microsoft.com/sharepoint/v3/contenttype/forms"/>
  </ds:schemaRefs>
</ds:datastoreItem>
</file>

<file path=customXml/itemProps3.xml><?xml version="1.0" encoding="utf-8"?>
<ds:datastoreItem xmlns:ds="http://schemas.openxmlformats.org/officeDocument/2006/customXml" ds:itemID="{5EBF24F2-1F1B-4811-9F03-462A81351D3A}"/>
</file>

<file path=docProps/app.xml><?xml version="1.0" encoding="utf-8"?>
<Properties xmlns="http://schemas.openxmlformats.org/officeDocument/2006/extended-properties" xmlns:vt="http://schemas.openxmlformats.org/officeDocument/2006/docPropsVTypes">
  <Template>Normal.dotm</Template>
  <TotalTime>2</TotalTime>
  <Pages>7</Pages>
  <Words>1615</Words>
  <Characters>9211</Characters>
  <Application>Microsoft Office Word</Application>
  <DocSecurity>0</DocSecurity>
  <Lines>76</Lines>
  <Paragraphs>21</Paragraphs>
  <ScaleCrop>false</ScaleCrop>
  <Company>Hewlett-Packard</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 Pal</dc:creator>
  <cp:lastModifiedBy>Michele Alessandro D'Alsazia - michele.dalsazia@studio.unibo.it</cp:lastModifiedBy>
  <cp:revision>11</cp:revision>
  <dcterms:created xsi:type="dcterms:W3CDTF">2022-07-13T07:01:00Z</dcterms:created>
  <dcterms:modified xsi:type="dcterms:W3CDTF">2022-12-19T13:48:00Z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0x0101006215528D5E10BA49B6643C35E826D0AA</vt:lpwstr>
  </property>
  <property fmtid="{D5CDD505-2E9C-101B-9397-08002B2CF9AE}" pid="3" name="MediaServiceImageTags">
    <vt:lpwstr/>
  </property>
</Properties>
</file>